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35D" w:rsidRPr="00246B4B" w:rsidRDefault="00DC435D" w:rsidP="00DC435D">
      <w:pPr>
        <w:overflowPunct w:val="0"/>
        <w:autoSpaceDE w:val="0"/>
        <w:autoSpaceDN w:val="0"/>
        <w:adjustRightInd w:val="0"/>
        <w:jc w:val="center"/>
        <w:textAlignment w:val="baseline"/>
        <w:rPr>
          <w:b/>
          <w:bCs/>
        </w:rPr>
      </w:pPr>
      <w:proofErr w:type="gramStart"/>
      <w:r w:rsidRPr="00246B4B">
        <w:rPr>
          <w:b/>
          <w:bCs/>
        </w:rPr>
        <w:t xml:space="preserve">Разработаны </w:t>
      </w:r>
      <w:r>
        <w:rPr>
          <w:b/>
          <w:bCs/>
        </w:rPr>
        <w:t>экспертами Российского медицинского общества</w:t>
      </w:r>
      <w:r w:rsidRPr="00246B4B">
        <w:rPr>
          <w:b/>
          <w:bCs/>
        </w:rPr>
        <w:t xml:space="preserve"> по артериальной гипертонии</w:t>
      </w:r>
      <w:proofErr w:type="gramEnd"/>
    </w:p>
    <w:p w:rsidR="00DC435D" w:rsidRPr="00246B4B" w:rsidRDefault="00DC435D" w:rsidP="00DC435D">
      <w:pPr>
        <w:overflowPunct w:val="0"/>
        <w:autoSpaceDE w:val="0"/>
        <w:autoSpaceDN w:val="0"/>
        <w:adjustRightInd w:val="0"/>
        <w:jc w:val="center"/>
        <w:textAlignment w:val="baseline"/>
        <w:rPr>
          <w:b/>
          <w:bCs/>
        </w:rPr>
      </w:pPr>
    </w:p>
    <w:p w:rsidR="0064075A" w:rsidRPr="00AE1E5C" w:rsidRDefault="00E926A1" w:rsidP="00290A85">
      <w:pPr>
        <w:overflowPunct w:val="0"/>
        <w:autoSpaceDE w:val="0"/>
        <w:autoSpaceDN w:val="0"/>
        <w:adjustRightInd w:val="0"/>
        <w:textAlignment w:val="baseline"/>
        <w:rPr>
          <w:b/>
          <w:bCs/>
        </w:rPr>
      </w:pPr>
      <w:r>
        <w:rPr>
          <w:b/>
          <w:bCs/>
        </w:rPr>
        <w:t xml:space="preserve">Утверждены на </w:t>
      </w:r>
      <w:r w:rsidR="00AE1E5C" w:rsidRPr="00AE1E5C">
        <w:rPr>
          <w:b/>
          <w:lang w:val="en-US"/>
        </w:rPr>
        <w:t>I</w:t>
      </w:r>
      <w:r w:rsidR="00AE1E5C">
        <w:rPr>
          <w:b/>
        </w:rPr>
        <w:t xml:space="preserve"> Российском</w:t>
      </w:r>
      <w:r w:rsidR="00AE1E5C" w:rsidRPr="00AE1E5C">
        <w:rPr>
          <w:b/>
        </w:rPr>
        <w:t xml:space="preserve"> конгресс</w:t>
      </w:r>
      <w:r w:rsidR="002934B9">
        <w:rPr>
          <w:b/>
        </w:rPr>
        <w:t>е</w:t>
      </w:r>
      <w:r w:rsidR="00AE1E5C" w:rsidRPr="00AE1E5C">
        <w:rPr>
          <w:b/>
        </w:rPr>
        <w:t xml:space="preserve"> по легочной гипертензии</w:t>
      </w:r>
      <w:r>
        <w:rPr>
          <w:b/>
        </w:rPr>
        <w:t xml:space="preserve"> 6 декабря 2013 </w:t>
      </w:r>
      <w:r w:rsidR="00290A85">
        <w:rPr>
          <w:b/>
        </w:rPr>
        <w:t xml:space="preserve">года </w:t>
      </w:r>
      <w:r>
        <w:rPr>
          <w:b/>
        </w:rPr>
        <w:t>и заседании профильной коми</w:t>
      </w:r>
      <w:r w:rsidR="00DC435D">
        <w:rPr>
          <w:b/>
        </w:rPr>
        <w:t xml:space="preserve">ссии по кардиологии </w:t>
      </w:r>
      <w:r>
        <w:rPr>
          <w:b/>
        </w:rPr>
        <w:t xml:space="preserve"> 29 ноября 2013</w:t>
      </w:r>
      <w:r w:rsidR="00290A85">
        <w:rPr>
          <w:b/>
        </w:rPr>
        <w:t xml:space="preserve"> года</w:t>
      </w:r>
    </w:p>
    <w:p w:rsidR="00E538F7" w:rsidRDefault="00E538F7" w:rsidP="00425E11">
      <w:pPr>
        <w:ind w:right="1184" w:hanging="851"/>
        <w:rPr>
          <w:b/>
          <w:bCs/>
        </w:rPr>
      </w:pPr>
    </w:p>
    <w:p w:rsidR="00CB2255" w:rsidRDefault="00CB2255" w:rsidP="00425E11">
      <w:pPr>
        <w:ind w:right="1184" w:hanging="851"/>
        <w:rPr>
          <w:b/>
          <w:bCs/>
        </w:rPr>
      </w:pPr>
    </w:p>
    <w:p w:rsidR="00CB2255" w:rsidRDefault="00CB2255" w:rsidP="00425E11">
      <w:pPr>
        <w:ind w:right="1184" w:hanging="851"/>
        <w:rPr>
          <w:b/>
          <w:bCs/>
        </w:rPr>
      </w:pPr>
    </w:p>
    <w:p w:rsidR="00CB2255" w:rsidRPr="001B7C83" w:rsidRDefault="00CB2255" w:rsidP="00425E11">
      <w:pPr>
        <w:ind w:right="1184" w:hanging="851"/>
        <w:rPr>
          <w:b/>
          <w:bCs/>
        </w:rPr>
      </w:pPr>
    </w:p>
    <w:p w:rsidR="00E538F7" w:rsidRPr="001B7C83" w:rsidRDefault="00E538F7" w:rsidP="00425E11">
      <w:pPr>
        <w:ind w:right="1184" w:hanging="851"/>
        <w:rPr>
          <w:b/>
          <w:bCs/>
        </w:rPr>
      </w:pPr>
    </w:p>
    <w:p w:rsidR="00E538F7" w:rsidRPr="001B7C83" w:rsidRDefault="00E538F7" w:rsidP="00425E11">
      <w:pPr>
        <w:ind w:right="1184" w:hanging="851"/>
        <w:rPr>
          <w:b/>
          <w:bCs/>
        </w:rPr>
      </w:pPr>
    </w:p>
    <w:p w:rsidR="00E538F7" w:rsidRPr="001B7C83" w:rsidRDefault="00E538F7" w:rsidP="00425E11">
      <w:pPr>
        <w:ind w:right="1184" w:hanging="851"/>
        <w:rPr>
          <w:b/>
          <w:bCs/>
        </w:rPr>
      </w:pPr>
    </w:p>
    <w:p w:rsidR="00E538F7" w:rsidRDefault="00E538F7" w:rsidP="00425E11">
      <w:pPr>
        <w:ind w:right="1184" w:hanging="851"/>
        <w:rPr>
          <w:b/>
          <w:bCs/>
        </w:rPr>
      </w:pPr>
    </w:p>
    <w:p w:rsidR="001B7C83" w:rsidRDefault="001B7C83" w:rsidP="00425E11">
      <w:pPr>
        <w:ind w:right="1184" w:hanging="851"/>
        <w:rPr>
          <w:b/>
          <w:bCs/>
        </w:rPr>
      </w:pPr>
    </w:p>
    <w:p w:rsidR="001B7C83" w:rsidRDefault="001B7C83" w:rsidP="00425E11">
      <w:pPr>
        <w:ind w:right="1184" w:hanging="851"/>
        <w:rPr>
          <w:b/>
          <w:bCs/>
        </w:rPr>
      </w:pPr>
    </w:p>
    <w:p w:rsidR="00E538F7" w:rsidRDefault="00E538F7" w:rsidP="00425E11">
      <w:pPr>
        <w:ind w:hanging="851"/>
        <w:jc w:val="center"/>
        <w:rPr>
          <w:b/>
          <w:bCs/>
        </w:rPr>
      </w:pPr>
    </w:p>
    <w:p w:rsidR="001B7C83" w:rsidRDefault="001B7C83" w:rsidP="00425E11">
      <w:pPr>
        <w:ind w:hanging="851"/>
        <w:jc w:val="center"/>
        <w:rPr>
          <w:b/>
          <w:bCs/>
        </w:rPr>
      </w:pPr>
    </w:p>
    <w:p w:rsidR="001B7C83" w:rsidRDefault="001B7C83" w:rsidP="00425E11">
      <w:pPr>
        <w:ind w:hanging="851"/>
        <w:jc w:val="center"/>
        <w:rPr>
          <w:b/>
          <w:bCs/>
        </w:rPr>
      </w:pPr>
    </w:p>
    <w:p w:rsidR="001B7C83" w:rsidRDefault="001B7C83" w:rsidP="00425E11">
      <w:pPr>
        <w:ind w:hanging="851"/>
        <w:jc w:val="center"/>
        <w:rPr>
          <w:b/>
          <w:bCs/>
        </w:rPr>
      </w:pPr>
    </w:p>
    <w:p w:rsidR="001B7C83" w:rsidRPr="001B7C83" w:rsidRDefault="001B7C83" w:rsidP="00CB2255">
      <w:pPr>
        <w:spacing w:line="360" w:lineRule="auto"/>
        <w:jc w:val="center"/>
        <w:rPr>
          <w:b/>
          <w:bCs/>
        </w:rPr>
      </w:pPr>
    </w:p>
    <w:p w:rsidR="00CB2255" w:rsidRPr="0064075A" w:rsidRDefault="00E538F7" w:rsidP="001E13A3">
      <w:pPr>
        <w:spacing w:line="360" w:lineRule="auto"/>
        <w:jc w:val="center"/>
        <w:rPr>
          <w:b/>
          <w:bCs/>
          <w:sz w:val="32"/>
          <w:szCs w:val="32"/>
        </w:rPr>
      </w:pPr>
      <w:r w:rsidRPr="0064075A">
        <w:rPr>
          <w:b/>
          <w:bCs/>
          <w:sz w:val="32"/>
          <w:szCs w:val="32"/>
        </w:rPr>
        <w:t>ДИАГНОСТИК</w:t>
      </w:r>
      <w:r w:rsidR="00CB2255" w:rsidRPr="0064075A">
        <w:rPr>
          <w:b/>
          <w:bCs/>
          <w:sz w:val="32"/>
          <w:szCs w:val="32"/>
        </w:rPr>
        <w:t>А</w:t>
      </w:r>
      <w:r w:rsidRPr="0064075A">
        <w:rPr>
          <w:b/>
          <w:bCs/>
          <w:sz w:val="32"/>
          <w:szCs w:val="32"/>
        </w:rPr>
        <w:t xml:space="preserve"> И ЛЕЧЕНИ</w:t>
      </w:r>
      <w:r w:rsidR="00CB2255" w:rsidRPr="0064075A">
        <w:rPr>
          <w:b/>
          <w:bCs/>
          <w:sz w:val="32"/>
          <w:szCs w:val="32"/>
        </w:rPr>
        <w:t>Е</w:t>
      </w:r>
      <w:r w:rsidRPr="0064075A">
        <w:rPr>
          <w:b/>
          <w:bCs/>
          <w:sz w:val="32"/>
          <w:szCs w:val="32"/>
        </w:rPr>
        <w:t xml:space="preserve"> </w:t>
      </w:r>
      <w:proofErr w:type="gramStart"/>
      <w:r w:rsidRPr="0064075A">
        <w:rPr>
          <w:b/>
          <w:bCs/>
          <w:sz w:val="32"/>
          <w:szCs w:val="32"/>
        </w:rPr>
        <w:t>ЛЕГОЧНОЙ</w:t>
      </w:r>
      <w:proofErr w:type="gramEnd"/>
    </w:p>
    <w:p w:rsidR="00E538F7" w:rsidRPr="0064075A" w:rsidRDefault="00E538F7" w:rsidP="00CB2255">
      <w:pPr>
        <w:spacing w:line="360" w:lineRule="auto"/>
        <w:jc w:val="center"/>
        <w:rPr>
          <w:b/>
          <w:bCs/>
          <w:sz w:val="32"/>
          <w:szCs w:val="32"/>
        </w:rPr>
      </w:pPr>
      <w:r w:rsidRPr="0064075A">
        <w:rPr>
          <w:b/>
          <w:bCs/>
          <w:sz w:val="32"/>
          <w:szCs w:val="32"/>
        </w:rPr>
        <w:t xml:space="preserve"> ГИПЕРТЕНЗИИ</w:t>
      </w:r>
    </w:p>
    <w:p w:rsidR="00E538F7" w:rsidRPr="001B7C83" w:rsidRDefault="00E538F7" w:rsidP="00CB2255">
      <w:pPr>
        <w:spacing w:line="360" w:lineRule="auto"/>
        <w:jc w:val="center"/>
        <w:rPr>
          <w:b/>
          <w:bCs/>
        </w:rPr>
      </w:pPr>
    </w:p>
    <w:p w:rsidR="00CB2255" w:rsidRDefault="00CB2255" w:rsidP="00CB2255">
      <w:pPr>
        <w:spacing w:line="360" w:lineRule="auto"/>
        <w:jc w:val="center"/>
        <w:outlineLvl w:val="0"/>
        <w:rPr>
          <w:b/>
          <w:bCs/>
          <w:sz w:val="28"/>
          <w:szCs w:val="28"/>
        </w:rPr>
      </w:pPr>
      <w:r w:rsidRPr="00CB2255">
        <w:rPr>
          <w:b/>
          <w:bCs/>
          <w:sz w:val="28"/>
          <w:szCs w:val="28"/>
        </w:rPr>
        <w:t xml:space="preserve">Клинические рекомендации </w:t>
      </w:r>
    </w:p>
    <w:p w:rsidR="00F92E5E" w:rsidRPr="00CB2255" w:rsidRDefault="00F92E5E" w:rsidP="00CB2255">
      <w:pPr>
        <w:spacing w:line="360" w:lineRule="auto"/>
        <w:jc w:val="center"/>
        <w:outlineLvl w:val="0"/>
        <w:rPr>
          <w:b/>
          <w:bCs/>
          <w:sz w:val="28"/>
          <w:szCs w:val="28"/>
        </w:rPr>
      </w:pPr>
    </w:p>
    <w:p w:rsidR="00F92E5E" w:rsidRPr="001B7C83" w:rsidRDefault="00F92E5E" w:rsidP="00425E11">
      <w:pPr>
        <w:ind w:hanging="851"/>
        <w:jc w:val="center"/>
        <w:rPr>
          <w:b/>
          <w:bCs/>
        </w:rPr>
      </w:pPr>
    </w:p>
    <w:p w:rsidR="00E538F7" w:rsidRPr="001B7C83" w:rsidRDefault="00E538F7" w:rsidP="00425E11">
      <w:pPr>
        <w:ind w:hanging="851"/>
        <w:jc w:val="center"/>
        <w:rPr>
          <w:b/>
          <w:bCs/>
        </w:rPr>
      </w:pPr>
    </w:p>
    <w:p w:rsidR="00E538F7" w:rsidRPr="001B7C83" w:rsidRDefault="00E538F7" w:rsidP="00425E11">
      <w:pPr>
        <w:ind w:hanging="851"/>
        <w:jc w:val="center"/>
        <w:rPr>
          <w:b/>
          <w:bCs/>
        </w:rPr>
      </w:pPr>
    </w:p>
    <w:p w:rsidR="00E538F7" w:rsidRPr="001B7C83" w:rsidRDefault="00E538F7" w:rsidP="00425E11">
      <w:pPr>
        <w:ind w:hanging="851"/>
        <w:jc w:val="center"/>
        <w:rPr>
          <w:b/>
          <w:bCs/>
        </w:rPr>
      </w:pPr>
    </w:p>
    <w:p w:rsidR="00E538F7" w:rsidRPr="001B7C83" w:rsidRDefault="00E538F7" w:rsidP="00425E11">
      <w:pPr>
        <w:ind w:hanging="851"/>
        <w:jc w:val="center"/>
        <w:rPr>
          <w:b/>
          <w:bCs/>
        </w:rPr>
      </w:pPr>
    </w:p>
    <w:p w:rsidR="00E538F7" w:rsidRPr="001B7C83" w:rsidRDefault="00E538F7" w:rsidP="00425E11">
      <w:pPr>
        <w:ind w:hanging="851"/>
        <w:jc w:val="center"/>
        <w:rPr>
          <w:b/>
          <w:bCs/>
        </w:rPr>
      </w:pPr>
    </w:p>
    <w:p w:rsidR="00E538F7" w:rsidRPr="001B7C83" w:rsidRDefault="00E538F7" w:rsidP="00425E11">
      <w:pPr>
        <w:ind w:hanging="851"/>
        <w:jc w:val="center"/>
        <w:rPr>
          <w:b/>
          <w:bCs/>
        </w:rPr>
      </w:pPr>
    </w:p>
    <w:p w:rsidR="00E538F7" w:rsidRDefault="00E538F7" w:rsidP="00425E11">
      <w:pPr>
        <w:ind w:hanging="851"/>
        <w:jc w:val="center"/>
        <w:rPr>
          <w:b/>
          <w:bCs/>
        </w:rPr>
      </w:pPr>
    </w:p>
    <w:p w:rsidR="00CB2255" w:rsidRPr="001B7C83" w:rsidRDefault="00CB2255" w:rsidP="00425E11">
      <w:pPr>
        <w:ind w:hanging="851"/>
        <w:jc w:val="center"/>
        <w:rPr>
          <w:b/>
          <w:bCs/>
        </w:rPr>
      </w:pPr>
    </w:p>
    <w:p w:rsidR="00E538F7" w:rsidRDefault="00E538F7" w:rsidP="00425E11">
      <w:pPr>
        <w:ind w:hanging="851"/>
        <w:jc w:val="center"/>
        <w:rPr>
          <w:b/>
          <w:bCs/>
        </w:rPr>
      </w:pPr>
    </w:p>
    <w:p w:rsidR="001B7C83" w:rsidRDefault="001B7C83" w:rsidP="00425E11">
      <w:pPr>
        <w:ind w:hanging="851"/>
        <w:jc w:val="center"/>
        <w:rPr>
          <w:b/>
          <w:bCs/>
        </w:rPr>
      </w:pPr>
    </w:p>
    <w:p w:rsidR="001B7C83" w:rsidRDefault="001B7C83" w:rsidP="00425E11">
      <w:pPr>
        <w:ind w:hanging="851"/>
        <w:jc w:val="center"/>
        <w:rPr>
          <w:b/>
          <w:bCs/>
        </w:rPr>
      </w:pPr>
    </w:p>
    <w:p w:rsidR="001B7C83" w:rsidRDefault="001B7C83" w:rsidP="00425E11">
      <w:pPr>
        <w:ind w:hanging="851"/>
        <w:jc w:val="center"/>
        <w:rPr>
          <w:b/>
          <w:bCs/>
        </w:rPr>
      </w:pPr>
    </w:p>
    <w:p w:rsidR="001B7C83" w:rsidRDefault="001B7C83" w:rsidP="00425E11">
      <w:pPr>
        <w:ind w:hanging="851"/>
        <w:jc w:val="center"/>
        <w:rPr>
          <w:b/>
          <w:bCs/>
        </w:rPr>
      </w:pPr>
    </w:p>
    <w:p w:rsidR="001B7C83" w:rsidRDefault="001B7C83" w:rsidP="00425E11">
      <w:pPr>
        <w:ind w:hanging="851"/>
        <w:jc w:val="center"/>
        <w:rPr>
          <w:b/>
          <w:bCs/>
        </w:rPr>
      </w:pPr>
    </w:p>
    <w:p w:rsidR="001B7C83" w:rsidRDefault="001B7C83" w:rsidP="00425E11">
      <w:pPr>
        <w:ind w:hanging="851"/>
        <w:jc w:val="center"/>
        <w:rPr>
          <w:bCs/>
        </w:rPr>
      </w:pPr>
    </w:p>
    <w:p w:rsidR="0064075A" w:rsidRDefault="0064075A" w:rsidP="004C2962">
      <w:pPr>
        <w:ind w:hanging="851"/>
        <w:jc w:val="center"/>
        <w:outlineLvl w:val="0"/>
        <w:rPr>
          <w:b/>
          <w:bCs/>
          <w:sz w:val="28"/>
          <w:szCs w:val="28"/>
        </w:rPr>
      </w:pPr>
    </w:p>
    <w:p w:rsidR="0064075A" w:rsidRDefault="0064075A" w:rsidP="004C2962">
      <w:pPr>
        <w:ind w:hanging="851"/>
        <w:jc w:val="center"/>
        <w:outlineLvl w:val="0"/>
        <w:rPr>
          <w:b/>
          <w:bCs/>
          <w:sz w:val="28"/>
          <w:szCs w:val="28"/>
        </w:rPr>
      </w:pPr>
    </w:p>
    <w:p w:rsidR="007F27B8" w:rsidRDefault="007F27B8" w:rsidP="004C2962">
      <w:pPr>
        <w:ind w:hanging="851"/>
        <w:jc w:val="center"/>
        <w:outlineLvl w:val="0"/>
        <w:rPr>
          <w:b/>
          <w:bCs/>
          <w:sz w:val="28"/>
          <w:szCs w:val="28"/>
        </w:rPr>
      </w:pPr>
    </w:p>
    <w:p w:rsidR="00E538F7" w:rsidRDefault="00E538F7" w:rsidP="004C2962">
      <w:pPr>
        <w:ind w:hanging="851"/>
        <w:jc w:val="center"/>
        <w:outlineLvl w:val="0"/>
        <w:rPr>
          <w:b/>
          <w:bCs/>
          <w:sz w:val="28"/>
          <w:szCs w:val="28"/>
        </w:rPr>
      </w:pPr>
      <w:r w:rsidRPr="00CB2255">
        <w:rPr>
          <w:b/>
          <w:bCs/>
          <w:sz w:val="28"/>
          <w:szCs w:val="28"/>
        </w:rPr>
        <w:t>2013</w:t>
      </w:r>
      <w:r w:rsidR="0064075A">
        <w:rPr>
          <w:b/>
          <w:bCs/>
          <w:sz w:val="28"/>
          <w:szCs w:val="28"/>
        </w:rPr>
        <w:t xml:space="preserve"> г.</w:t>
      </w:r>
    </w:p>
    <w:p w:rsidR="00ED05F9" w:rsidRDefault="00ED05F9" w:rsidP="004C2962">
      <w:pPr>
        <w:ind w:hanging="851"/>
        <w:jc w:val="center"/>
        <w:outlineLvl w:val="0"/>
        <w:rPr>
          <w:b/>
          <w:bCs/>
          <w:sz w:val="28"/>
          <w:szCs w:val="28"/>
        </w:rPr>
      </w:pPr>
    </w:p>
    <w:p w:rsidR="005D0FC9" w:rsidRPr="001B7C83" w:rsidRDefault="00CB2255" w:rsidP="004C2962">
      <w:pPr>
        <w:jc w:val="center"/>
        <w:outlineLvl w:val="0"/>
        <w:rPr>
          <w:b/>
          <w:bCs/>
        </w:rPr>
      </w:pPr>
      <w:r w:rsidRPr="001B7C83">
        <w:rPr>
          <w:b/>
          <w:bCs/>
        </w:rPr>
        <w:t>СОДЕРЖАНИЕ</w:t>
      </w:r>
    </w:p>
    <w:p w:rsidR="005D0FC9" w:rsidRPr="001B7C83" w:rsidRDefault="005D0FC9" w:rsidP="005D0FC9">
      <w:pPr>
        <w:jc w:val="center"/>
        <w:rPr>
          <w:b/>
          <w:bCs/>
        </w:rPr>
      </w:pPr>
    </w:p>
    <w:tbl>
      <w:tblPr>
        <w:tblW w:w="0" w:type="auto"/>
        <w:tblLook w:val="04A0"/>
      </w:tblPr>
      <w:tblGrid>
        <w:gridCol w:w="8330"/>
        <w:gridCol w:w="850"/>
      </w:tblGrid>
      <w:tr w:rsidR="005D0FC9" w:rsidRPr="001B7C83">
        <w:tc>
          <w:tcPr>
            <w:tcW w:w="8330" w:type="dxa"/>
          </w:tcPr>
          <w:p w:rsidR="005D0FC9" w:rsidRPr="001B7C83" w:rsidRDefault="005D0FC9" w:rsidP="003820D6">
            <w:pPr>
              <w:jc w:val="center"/>
              <w:rPr>
                <w:bCs/>
              </w:rPr>
            </w:pPr>
          </w:p>
        </w:tc>
        <w:tc>
          <w:tcPr>
            <w:tcW w:w="850" w:type="dxa"/>
          </w:tcPr>
          <w:p w:rsidR="005D0FC9" w:rsidRPr="001B7C83" w:rsidRDefault="005D0FC9" w:rsidP="003820D6">
            <w:pPr>
              <w:jc w:val="center"/>
              <w:rPr>
                <w:bCs/>
              </w:rPr>
            </w:pPr>
            <w:r w:rsidRPr="001B7C83">
              <w:rPr>
                <w:bCs/>
              </w:rPr>
              <w:t>стр.</w:t>
            </w:r>
          </w:p>
        </w:tc>
      </w:tr>
      <w:tr w:rsidR="005D0FC9" w:rsidRPr="001B7C83">
        <w:tc>
          <w:tcPr>
            <w:tcW w:w="8330" w:type="dxa"/>
          </w:tcPr>
          <w:p w:rsidR="005D0FC9" w:rsidRPr="001B7C83" w:rsidRDefault="005D0FC9" w:rsidP="000F1378">
            <w:pPr>
              <w:spacing w:after="120"/>
              <w:rPr>
                <w:b/>
                <w:bCs/>
              </w:rPr>
            </w:pPr>
            <w:r w:rsidRPr="001B7C83">
              <w:rPr>
                <w:bCs/>
              </w:rPr>
              <w:t xml:space="preserve">Глава 1.  </w:t>
            </w:r>
            <w:r w:rsidR="000F1378">
              <w:rPr>
                <w:bCs/>
              </w:rPr>
              <w:t>Определение, к</w:t>
            </w:r>
            <w:r w:rsidR="00E07E99" w:rsidRPr="001B7C83">
              <w:rPr>
                <w:bCs/>
              </w:rPr>
              <w:t xml:space="preserve">лассификация ЛГ </w:t>
            </w:r>
          </w:p>
        </w:tc>
        <w:tc>
          <w:tcPr>
            <w:tcW w:w="850" w:type="dxa"/>
          </w:tcPr>
          <w:p w:rsidR="005D0FC9" w:rsidRPr="001B7C83" w:rsidRDefault="005D0FC9" w:rsidP="003820D6">
            <w:pPr>
              <w:spacing w:after="120"/>
              <w:jc w:val="center"/>
              <w:rPr>
                <w:bCs/>
              </w:rPr>
            </w:pPr>
            <w:r w:rsidRPr="001B7C83">
              <w:rPr>
                <w:bCs/>
              </w:rPr>
              <w:t>3</w:t>
            </w:r>
          </w:p>
        </w:tc>
      </w:tr>
      <w:tr w:rsidR="005D0FC9" w:rsidRPr="001B7C83">
        <w:trPr>
          <w:trHeight w:val="1755"/>
        </w:trPr>
        <w:tc>
          <w:tcPr>
            <w:tcW w:w="8330" w:type="dxa"/>
          </w:tcPr>
          <w:p w:rsidR="00571A20" w:rsidRPr="00571A20" w:rsidRDefault="005D0FC9" w:rsidP="00571A20">
            <w:pPr>
              <w:spacing w:line="360" w:lineRule="auto"/>
              <w:ind w:right="-99"/>
              <w:jc w:val="both"/>
              <w:outlineLvl w:val="0"/>
              <w:rPr>
                <w:bCs/>
              </w:rPr>
            </w:pPr>
            <w:r w:rsidRPr="001B7C83">
              <w:rPr>
                <w:bCs/>
              </w:rPr>
              <w:t xml:space="preserve">Глава 2.  </w:t>
            </w:r>
            <w:r w:rsidR="00571A20" w:rsidRPr="00571A20">
              <w:rPr>
                <w:bCs/>
              </w:rPr>
              <w:t>Факторы риска  и ассоциированные клинические состояния при ЛГ</w:t>
            </w:r>
          </w:p>
          <w:p w:rsidR="00CD0731" w:rsidRDefault="00571A20" w:rsidP="00E07E99">
            <w:pPr>
              <w:spacing w:after="120"/>
              <w:rPr>
                <w:bCs/>
              </w:rPr>
            </w:pPr>
            <w:r w:rsidRPr="001B7C83">
              <w:t xml:space="preserve">Глава 3.  </w:t>
            </w:r>
            <w:r w:rsidR="00E07E99" w:rsidRPr="001B7C83">
              <w:rPr>
                <w:bCs/>
              </w:rPr>
              <w:t>Эпидемиология</w:t>
            </w:r>
            <w:r w:rsidR="00C73C7A">
              <w:rPr>
                <w:bCs/>
              </w:rPr>
              <w:t xml:space="preserve"> ЛГ</w:t>
            </w:r>
            <w:r w:rsidR="00E07E99" w:rsidRPr="001B7C83">
              <w:rPr>
                <w:bCs/>
              </w:rPr>
              <w:t xml:space="preserve"> </w:t>
            </w:r>
            <w:r w:rsidR="00C73C7A">
              <w:rPr>
                <w:bCs/>
              </w:rPr>
              <w:t xml:space="preserve">                                  </w:t>
            </w:r>
          </w:p>
          <w:p w:rsidR="006D4E41" w:rsidRDefault="00C73C7A" w:rsidP="00E07E99">
            <w:pPr>
              <w:spacing w:after="120"/>
              <w:rPr>
                <w:bCs/>
              </w:rPr>
            </w:pPr>
            <w:r w:rsidRPr="001B7C83">
              <w:t xml:space="preserve">Глава 4.  </w:t>
            </w:r>
            <w:r w:rsidR="00E07E99" w:rsidRPr="001B7C83">
              <w:rPr>
                <w:bCs/>
              </w:rPr>
              <w:t xml:space="preserve"> </w:t>
            </w:r>
            <w:r w:rsidR="006D4E41">
              <w:rPr>
                <w:bCs/>
              </w:rPr>
              <w:t>Патогенез ЛГ</w:t>
            </w:r>
          </w:p>
          <w:p w:rsidR="005D0FC9" w:rsidRPr="001B7C83" w:rsidRDefault="006D4E41" w:rsidP="00E07E99">
            <w:pPr>
              <w:spacing w:after="120"/>
              <w:rPr>
                <w:bCs/>
              </w:rPr>
            </w:pPr>
            <w:r>
              <w:t xml:space="preserve">Глава 5. </w:t>
            </w:r>
            <w:r w:rsidR="000C69FA">
              <w:t xml:space="preserve"> </w:t>
            </w:r>
            <w:r w:rsidRPr="001B7C83">
              <w:t>Диагностика ЛГ</w:t>
            </w:r>
          </w:p>
        </w:tc>
        <w:tc>
          <w:tcPr>
            <w:tcW w:w="850" w:type="dxa"/>
          </w:tcPr>
          <w:p w:rsidR="005D0FC9" w:rsidRDefault="00446623" w:rsidP="003820D6">
            <w:pPr>
              <w:spacing w:after="120"/>
              <w:jc w:val="center"/>
              <w:rPr>
                <w:bCs/>
              </w:rPr>
            </w:pPr>
            <w:r>
              <w:rPr>
                <w:bCs/>
              </w:rPr>
              <w:t>8</w:t>
            </w:r>
          </w:p>
          <w:p w:rsidR="00C73C7A" w:rsidRDefault="00C73C7A" w:rsidP="003820D6">
            <w:pPr>
              <w:spacing w:after="120"/>
              <w:jc w:val="center"/>
              <w:rPr>
                <w:bCs/>
              </w:rPr>
            </w:pPr>
            <w:r>
              <w:rPr>
                <w:bCs/>
              </w:rPr>
              <w:t>9</w:t>
            </w:r>
          </w:p>
          <w:p w:rsidR="00C73C7A" w:rsidRDefault="00C73C7A" w:rsidP="006D4E41">
            <w:pPr>
              <w:spacing w:after="120"/>
              <w:jc w:val="center"/>
              <w:rPr>
                <w:bCs/>
              </w:rPr>
            </w:pPr>
            <w:r>
              <w:rPr>
                <w:bCs/>
              </w:rPr>
              <w:t>1</w:t>
            </w:r>
            <w:r w:rsidR="00446623">
              <w:rPr>
                <w:bCs/>
              </w:rPr>
              <w:t>1</w:t>
            </w:r>
          </w:p>
          <w:p w:rsidR="006D4E41" w:rsidRPr="001B7C83" w:rsidRDefault="006D4E41" w:rsidP="00F8532E">
            <w:pPr>
              <w:spacing w:after="120"/>
              <w:jc w:val="center"/>
              <w:rPr>
                <w:bCs/>
              </w:rPr>
            </w:pPr>
            <w:r>
              <w:rPr>
                <w:bCs/>
              </w:rPr>
              <w:t>1</w:t>
            </w:r>
            <w:r w:rsidR="00446623">
              <w:rPr>
                <w:bCs/>
              </w:rPr>
              <w:t>3</w:t>
            </w:r>
          </w:p>
        </w:tc>
      </w:tr>
      <w:tr w:rsidR="00AF5B1B" w:rsidRPr="001B7C83">
        <w:trPr>
          <w:trHeight w:val="6127"/>
        </w:trPr>
        <w:tc>
          <w:tcPr>
            <w:tcW w:w="8330" w:type="dxa"/>
          </w:tcPr>
          <w:p w:rsidR="00FE1C8B" w:rsidRPr="00AA556B" w:rsidRDefault="00AF5B1B" w:rsidP="00CB2255">
            <w:pPr>
              <w:pStyle w:val="a6"/>
              <w:spacing w:line="360" w:lineRule="auto"/>
              <w:ind w:left="567" w:right="-99"/>
              <w:rPr>
                <w:bCs/>
                <w:sz w:val="24"/>
                <w:szCs w:val="24"/>
              </w:rPr>
            </w:pPr>
            <w:r w:rsidRPr="00AA556B">
              <w:rPr>
                <w:bCs/>
                <w:sz w:val="24"/>
                <w:szCs w:val="24"/>
              </w:rPr>
              <w:t xml:space="preserve">Этап </w:t>
            </w:r>
            <w:r w:rsidR="001246A7">
              <w:rPr>
                <w:bCs/>
                <w:sz w:val="24"/>
                <w:szCs w:val="24"/>
                <w:lang w:val="en-US"/>
              </w:rPr>
              <w:t>I</w:t>
            </w:r>
            <w:r w:rsidRPr="00AA556B">
              <w:rPr>
                <w:bCs/>
                <w:sz w:val="24"/>
                <w:szCs w:val="24"/>
              </w:rPr>
              <w:t>. Подозрение на  наличие Л</w:t>
            </w:r>
            <w:proofErr w:type="gramStart"/>
            <w:r w:rsidRPr="00AA556B">
              <w:rPr>
                <w:bCs/>
                <w:sz w:val="24"/>
                <w:szCs w:val="24"/>
              </w:rPr>
              <w:t>Г(</w:t>
            </w:r>
            <w:proofErr w:type="gramEnd"/>
            <w:r w:rsidRPr="00AA556B">
              <w:rPr>
                <w:bCs/>
                <w:sz w:val="24"/>
                <w:szCs w:val="24"/>
              </w:rPr>
              <w:t>ЛГ-</w:t>
            </w:r>
            <w:r w:rsidR="00CB2255" w:rsidRPr="00AA556B">
              <w:rPr>
                <w:bCs/>
                <w:sz w:val="24"/>
                <w:szCs w:val="24"/>
              </w:rPr>
              <w:t xml:space="preserve"> </w:t>
            </w:r>
            <w:r w:rsidRPr="00AA556B">
              <w:rPr>
                <w:bCs/>
                <w:sz w:val="24"/>
                <w:szCs w:val="24"/>
              </w:rPr>
              <w:t xml:space="preserve">предварительный диагноз) </w:t>
            </w:r>
          </w:p>
          <w:p w:rsidR="00E433A6" w:rsidRPr="00AA556B" w:rsidRDefault="00AF5B1B" w:rsidP="00CB2255">
            <w:pPr>
              <w:pStyle w:val="a6"/>
              <w:spacing w:line="360" w:lineRule="auto"/>
              <w:ind w:left="567" w:right="-99"/>
              <w:rPr>
                <w:bCs/>
                <w:sz w:val="24"/>
                <w:szCs w:val="24"/>
              </w:rPr>
            </w:pPr>
            <w:r w:rsidRPr="00AA556B">
              <w:rPr>
                <w:bCs/>
                <w:sz w:val="24"/>
                <w:szCs w:val="24"/>
              </w:rPr>
              <w:t xml:space="preserve">Этап </w:t>
            </w:r>
            <w:r w:rsidR="001246A7">
              <w:rPr>
                <w:bCs/>
                <w:sz w:val="24"/>
                <w:szCs w:val="24"/>
                <w:lang w:val="en-US"/>
              </w:rPr>
              <w:t>II</w:t>
            </w:r>
            <w:r w:rsidRPr="00AA556B">
              <w:rPr>
                <w:bCs/>
                <w:sz w:val="24"/>
                <w:szCs w:val="24"/>
              </w:rPr>
              <w:t>.</w:t>
            </w:r>
            <w:r w:rsidR="00E433A6" w:rsidRPr="00AA556B">
              <w:rPr>
                <w:sz w:val="24"/>
              </w:rPr>
              <w:t xml:space="preserve"> Верификация диагноза ЛГ</w:t>
            </w:r>
          </w:p>
          <w:p w:rsidR="00E433A6" w:rsidRPr="00E433A6" w:rsidRDefault="00E433A6" w:rsidP="00CB2255">
            <w:pPr>
              <w:spacing w:line="360" w:lineRule="auto"/>
              <w:ind w:left="-567" w:right="-99" w:firstLine="567"/>
              <w:jc w:val="both"/>
              <w:outlineLvl w:val="0"/>
            </w:pPr>
            <w:r>
              <w:rPr>
                <w:b/>
                <w:bCs/>
              </w:rPr>
              <w:t xml:space="preserve">        </w:t>
            </w:r>
            <w:r w:rsidR="00FE1C8B">
              <w:rPr>
                <w:b/>
                <w:bCs/>
              </w:rPr>
              <w:t xml:space="preserve"> </w:t>
            </w:r>
            <w:r w:rsidRPr="00E433A6">
              <w:rPr>
                <w:bCs/>
              </w:rPr>
              <w:t xml:space="preserve">Этап </w:t>
            </w:r>
            <w:r w:rsidR="001246A7">
              <w:rPr>
                <w:bCs/>
                <w:lang w:val="en-US"/>
              </w:rPr>
              <w:t>III</w:t>
            </w:r>
            <w:r w:rsidRPr="00E433A6">
              <w:rPr>
                <w:bCs/>
              </w:rPr>
              <w:t>.</w:t>
            </w:r>
            <w:r w:rsidRPr="00E433A6">
              <w:t xml:space="preserve">  Установление клинического класса ЛГ</w:t>
            </w:r>
          </w:p>
          <w:p w:rsidR="001246A7" w:rsidRPr="001246A7" w:rsidRDefault="001246A7" w:rsidP="00CB2255">
            <w:pPr>
              <w:spacing w:line="360" w:lineRule="auto"/>
              <w:ind w:right="-99"/>
              <w:jc w:val="both"/>
              <w:rPr>
                <w:bCs/>
              </w:rPr>
            </w:pPr>
            <w:r>
              <w:rPr>
                <w:b/>
                <w:bCs/>
              </w:rPr>
              <w:t xml:space="preserve">        </w:t>
            </w:r>
            <w:r w:rsidR="00FE1C8B">
              <w:rPr>
                <w:b/>
                <w:bCs/>
              </w:rPr>
              <w:t xml:space="preserve"> </w:t>
            </w:r>
            <w:r w:rsidRPr="001246A7">
              <w:rPr>
                <w:bCs/>
              </w:rPr>
              <w:t xml:space="preserve">Этап </w:t>
            </w:r>
            <w:r w:rsidRPr="001246A7">
              <w:rPr>
                <w:bCs/>
                <w:lang w:val="en-US"/>
              </w:rPr>
              <w:t>IV</w:t>
            </w:r>
            <w:r w:rsidRPr="001246A7">
              <w:rPr>
                <w:bCs/>
              </w:rPr>
              <w:t>. Оценка ЛГ (тип, толерантность к физическим нагрузкам)</w:t>
            </w:r>
          </w:p>
          <w:p w:rsidR="001B4815" w:rsidRPr="00AA556B" w:rsidRDefault="00EC49F4" w:rsidP="00CB2255">
            <w:pPr>
              <w:pStyle w:val="a6"/>
              <w:spacing w:line="360" w:lineRule="auto"/>
              <w:ind w:right="-99"/>
              <w:rPr>
                <w:bCs/>
                <w:sz w:val="24"/>
                <w:szCs w:val="24"/>
              </w:rPr>
            </w:pPr>
            <w:r w:rsidRPr="00AA556B">
              <w:rPr>
                <w:sz w:val="24"/>
              </w:rPr>
              <w:t>Глава 6. Факторы, влияющие на прогноз больных  ЛГ</w:t>
            </w:r>
            <w:r w:rsidRPr="00AA556B">
              <w:rPr>
                <w:bCs/>
                <w:sz w:val="24"/>
                <w:szCs w:val="24"/>
              </w:rPr>
              <w:t xml:space="preserve"> </w:t>
            </w:r>
          </w:p>
          <w:p w:rsidR="00EC49F4" w:rsidRPr="00AA556B" w:rsidRDefault="00EC49F4" w:rsidP="00CB2255">
            <w:pPr>
              <w:pStyle w:val="a6"/>
              <w:spacing w:line="360" w:lineRule="auto"/>
              <w:ind w:right="-99"/>
              <w:rPr>
                <w:bCs/>
                <w:sz w:val="24"/>
                <w:szCs w:val="24"/>
              </w:rPr>
            </w:pPr>
            <w:r w:rsidRPr="00AA556B">
              <w:rPr>
                <w:bCs/>
                <w:sz w:val="24"/>
                <w:szCs w:val="24"/>
              </w:rPr>
              <w:t>Глава 7. Лечение ЛГ</w:t>
            </w:r>
          </w:p>
          <w:p w:rsidR="006547DD" w:rsidRPr="00AA556B" w:rsidRDefault="00EC49F4" w:rsidP="00CB2255">
            <w:pPr>
              <w:pStyle w:val="a6"/>
              <w:spacing w:line="360" w:lineRule="auto"/>
              <w:ind w:right="-99"/>
              <w:rPr>
                <w:bCs/>
                <w:sz w:val="24"/>
                <w:szCs w:val="24"/>
              </w:rPr>
            </w:pPr>
            <w:r w:rsidRPr="00AA556B">
              <w:rPr>
                <w:bCs/>
                <w:sz w:val="24"/>
                <w:szCs w:val="24"/>
              </w:rPr>
              <w:t xml:space="preserve">            7.1.</w:t>
            </w:r>
            <w:r w:rsidRPr="00AA556B">
              <w:rPr>
                <w:b/>
                <w:bCs/>
                <w:sz w:val="24"/>
                <w:szCs w:val="24"/>
              </w:rPr>
              <w:t xml:space="preserve"> </w:t>
            </w:r>
            <w:r w:rsidR="006547DD" w:rsidRPr="00AA556B">
              <w:rPr>
                <w:bCs/>
                <w:sz w:val="24"/>
                <w:szCs w:val="24"/>
              </w:rPr>
              <w:t>Общие рекомендации</w:t>
            </w:r>
          </w:p>
          <w:p w:rsidR="006547DD" w:rsidRPr="00AA556B" w:rsidRDefault="006547DD" w:rsidP="00CB2255">
            <w:pPr>
              <w:pStyle w:val="a6"/>
              <w:spacing w:line="360" w:lineRule="auto"/>
              <w:ind w:right="-99"/>
              <w:rPr>
                <w:bCs/>
                <w:sz w:val="24"/>
                <w:szCs w:val="24"/>
              </w:rPr>
            </w:pPr>
            <w:r w:rsidRPr="00AA556B">
              <w:rPr>
                <w:bCs/>
                <w:sz w:val="24"/>
                <w:szCs w:val="24"/>
              </w:rPr>
              <w:t xml:space="preserve">            </w:t>
            </w:r>
            <w:r w:rsidR="00EC49F4" w:rsidRPr="00AA556B">
              <w:rPr>
                <w:bCs/>
                <w:sz w:val="24"/>
                <w:szCs w:val="24"/>
              </w:rPr>
              <w:t>7.2.</w:t>
            </w:r>
            <w:r w:rsidRPr="00AA556B">
              <w:rPr>
                <w:b/>
                <w:bCs/>
                <w:sz w:val="24"/>
              </w:rPr>
              <w:t xml:space="preserve"> </w:t>
            </w:r>
            <w:r w:rsidRPr="00AA556B">
              <w:rPr>
                <w:bCs/>
                <w:sz w:val="24"/>
              </w:rPr>
              <w:t>Лекарственная терапия</w:t>
            </w:r>
          </w:p>
          <w:p w:rsidR="00EC49F4" w:rsidRPr="00AA556B" w:rsidRDefault="006547DD" w:rsidP="00CB2255">
            <w:pPr>
              <w:pStyle w:val="a6"/>
              <w:spacing w:line="360" w:lineRule="auto"/>
              <w:ind w:right="-99"/>
              <w:rPr>
                <w:bCs/>
                <w:sz w:val="24"/>
                <w:szCs w:val="24"/>
              </w:rPr>
            </w:pPr>
            <w:r w:rsidRPr="00AA556B">
              <w:rPr>
                <w:bCs/>
                <w:sz w:val="24"/>
                <w:szCs w:val="24"/>
              </w:rPr>
              <w:t xml:space="preserve">                       7.2.1. Поддерживающая терапия</w:t>
            </w:r>
          </w:p>
          <w:p w:rsidR="006547DD" w:rsidRPr="00AA556B" w:rsidRDefault="006547DD" w:rsidP="00CB2255">
            <w:pPr>
              <w:pStyle w:val="a6"/>
              <w:spacing w:line="360" w:lineRule="auto"/>
              <w:ind w:right="-99"/>
              <w:rPr>
                <w:bCs/>
                <w:sz w:val="24"/>
                <w:szCs w:val="24"/>
              </w:rPr>
            </w:pPr>
            <w:r w:rsidRPr="00AA556B">
              <w:rPr>
                <w:bCs/>
                <w:sz w:val="24"/>
                <w:szCs w:val="24"/>
              </w:rPr>
              <w:t xml:space="preserve">                       7.2.2. Специфическая терапия</w:t>
            </w:r>
          </w:p>
          <w:p w:rsidR="006547DD" w:rsidRPr="00AA556B" w:rsidRDefault="006547DD" w:rsidP="00CB2255">
            <w:pPr>
              <w:pStyle w:val="a6"/>
              <w:spacing w:line="360" w:lineRule="auto"/>
              <w:ind w:right="-99"/>
              <w:rPr>
                <w:bCs/>
                <w:sz w:val="24"/>
                <w:szCs w:val="24"/>
              </w:rPr>
            </w:pPr>
            <w:r w:rsidRPr="00AA556B">
              <w:rPr>
                <w:bCs/>
                <w:sz w:val="24"/>
                <w:szCs w:val="24"/>
              </w:rPr>
              <w:t xml:space="preserve">            7.3.</w:t>
            </w:r>
            <w:r w:rsidR="00B70F0C" w:rsidRPr="00AA556B">
              <w:rPr>
                <w:bCs/>
                <w:sz w:val="24"/>
                <w:szCs w:val="24"/>
              </w:rPr>
              <w:t xml:space="preserve"> Хирургическое лечение</w:t>
            </w:r>
          </w:p>
          <w:p w:rsidR="00B70F0C" w:rsidRPr="00AA556B" w:rsidRDefault="00B70F0C" w:rsidP="00CB2255">
            <w:pPr>
              <w:pStyle w:val="a6"/>
              <w:spacing w:line="360" w:lineRule="auto"/>
              <w:ind w:right="-99"/>
              <w:rPr>
                <w:bCs/>
                <w:sz w:val="24"/>
                <w:szCs w:val="24"/>
              </w:rPr>
            </w:pPr>
            <w:r w:rsidRPr="00AA556B">
              <w:rPr>
                <w:bCs/>
                <w:sz w:val="24"/>
                <w:szCs w:val="24"/>
              </w:rPr>
              <w:t xml:space="preserve">                       7.3.1. Предсердная </w:t>
            </w:r>
            <w:proofErr w:type="spellStart"/>
            <w:r w:rsidRPr="00AA556B">
              <w:rPr>
                <w:bCs/>
                <w:sz w:val="24"/>
                <w:szCs w:val="24"/>
              </w:rPr>
              <w:t>септостомия</w:t>
            </w:r>
            <w:proofErr w:type="spellEnd"/>
          </w:p>
          <w:p w:rsidR="00B70F0C" w:rsidRPr="00AA556B" w:rsidRDefault="00B70F0C" w:rsidP="00CB2255">
            <w:pPr>
              <w:pStyle w:val="a6"/>
              <w:spacing w:line="360" w:lineRule="auto"/>
              <w:ind w:right="-99"/>
              <w:rPr>
                <w:bCs/>
                <w:sz w:val="24"/>
                <w:szCs w:val="24"/>
              </w:rPr>
            </w:pPr>
            <w:r w:rsidRPr="00AA556B">
              <w:rPr>
                <w:bCs/>
                <w:sz w:val="24"/>
                <w:szCs w:val="24"/>
              </w:rPr>
              <w:t xml:space="preserve">                       7.3.2. </w:t>
            </w:r>
            <w:proofErr w:type="spellStart"/>
            <w:r w:rsidRPr="00AA556B">
              <w:rPr>
                <w:bCs/>
                <w:sz w:val="24"/>
                <w:szCs w:val="24"/>
              </w:rPr>
              <w:t>Тромбэндартерэктомия</w:t>
            </w:r>
            <w:proofErr w:type="spellEnd"/>
          </w:p>
          <w:p w:rsidR="00B70F0C" w:rsidRPr="00AA556B" w:rsidRDefault="00B70F0C" w:rsidP="00CB2255">
            <w:pPr>
              <w:pStyle w:val="a6"/>
              <w:spacing w:line="360" w:lineRule="auto"/>
              <w:ind w:right="-99"/>
              <w:rPr>
                <w:bCs/>
                <w:sz w:val="24"/>
                <w:szCs w:val="24"/>
              </w:rPr>
            </w:pPr>
            <w:r w:rsidRPr="00AA556B">
              <w:rPr>
                <w:bCs/>
                <w:sz w:val="24"/>
                <w:szCs w:val="24"/>
              </w:rPr>
              <w:t xml:space="preserve">                       7.3.3. Трансплантация </w:t>
            </w:r>
            <w:r w:rsidR="00CB2255" w:rsidRPr="00AA556B">
              <w:rPr>
                <w:bCs/>
                <w:sz w:val="24"/>
                <w:szCs w:val="24"/>
              </w:rPr>
              <w:t xml:space="preserve">легких / </w:t>
            </w:r>
            <w:r w:rsidR="00F8532E" w:rsidRPr="00AA556B">
              <w:rPr>
                <w:bCs/>
                <w:sz w:val="24"/>
                <w:szCs w:val="24"/>
              </w:rPr>
              <w:t xml:space="preserve">комплекса </w:t>
            </w:r>
            <w:proofErr w:type="spellStart"/>
            <w:proofErr w:type="gramStart"/>
            <w:r w:rsidR="00F8532E" w:rsidRPr="00AA556B">
              <w:rPr>
                <w:bCs/>
                <w:sz w:val="24"/>
                <w:szCs w:val="24"/>
              </w:rPr>
              <w:t>сердце-легкие</w:t>
            </w:r>
            <w:proofErr w:type="spellEnd"/>
            <w:proofErr w:type="gramEnd"/>
          </w:p>
          <w:p w:rsidR="00B70F0C" w:rsidRPr="00AA556B" w:rsidRDefault="00B70F0C" w:rsidP="00CB2255">
            <w:pPr>
              <w:pStyle w:val="a6"/>
              <w:spacing w:line="360" w:lineRule="auto"/>
              <w:ind w:right="-99"/>
              <w:rPr>
                <w:bCs/>
                <w:sz w:val="24"/>
                <w:szCs w:val="24"/>
              </w:rPr>
            </w:pPr>
            <w:r w:rsidRPr="00AA556B">
              <w:rPr>
                <w:bCs/>
                <w:sz w:val="24"/>
                <w:szCs w:val="24"/>
              </w:rPr>
              <w:t xml:space="preserve">            7.4. Алгоритм лечения больных с ЛАГ</w:t>
            </w:r>
          </w:p>
        </w:tc>
        <w:tc>
          <w:tcPr>
            <w:tcW w:w="850" w:type="dxa"/>
          </w:tcPr>
          <w:p w:rsidR="00AF5B1B" w:rsidRDefault="00AF5B1B" w:rsidP="00CB2255">
            <w:pPr>
              <w:spacing w:line="360" w:lineRule="auto"/>
              <w:jc w:val="center"/>
              <w:rPr>
                <w:bCs/>
              </w:rPr>
            </w:pPr>
            <w:r>
              <w:rPr>
                <w:bCs/>
              </w:rPr>
              <w:t>1</w:t>
            </w:r>
            <w:r w:rsidR="00446623">
              <w:rPr>
                <w:bCs/>
              </w:rPr>
              <w:t>4</w:t>
            </w:r>
          </w:p>
          <w:p w:rsidR="00A80074" w:rsidRDefault="00A80074" w:rsidP="00CB2255">
            <w:pPr>
              <w:spacing w:line="360" w:lineRule="auto"/>
              <w:jc w:val="center"/>
              <w:rPr>
                <w:bCs/>
              </w:rPr>
            </w:pPr>
            <w:r>
              <w:rPr>
                <w:bCs/>
              </w:rPr>
              <w:t>15</w:t>
            </w:r>
          </w:p>
          <w:p w:rsidR="00E433A6" w:rsidRDefault="00446623" w:rsidP="00CB2255">
            <w:pPr>
              <w:spacing w:line="360" w:lineRule="auto"/>
              <w:jc w:val="center"/>
              <w:rPr>
                <w:bCs/>
              </w:rPr>
            </w:pPr>
            <w:r>
              <w:rPr>
                <w:bCs/>
              </w:rPr>
              <w:t>20</w:t>
            </w:r>
          </w:p>
          <w:p w:rsidR="00E433A6" w:rsidRDefault="00A80074" w:rsidP="00CB2255">
            <w:pPr>
              <w:spacing w:line="360" w:lineRule="auto"/>
              <w:jc w:val="center"/>
              <w:rPr>
                <w:bCs/>
              </w:rPr>
            </w:pPr>
            <w:r>
              <w:rPr>
                <w:bCs/>
              </w:rPr>
              <w:t>2</w:t>
            </w:r>
            <w:r w:rsidR="00446623">
              <w:rPr>
                <w:bCs/>
              </w:rPr>
              <w:t>1</w:t>
            </w:r>
          </w:p>
          <w:p w:rsidR="001246A7" w:rsidRDefault="001246A7" w:rsidP="00CB2255">
            <w:pPr>
              <w:spacing w:line="360" w:lineRule="auto"/>
              <w:jc w:val="center"/>
              <w:rPr>
                <w:bCs/>
              </w:rPr>
            </w:pPr>
            <w:r>
              <w:rPr>
                <w:bCs/>
              </w:rPr>
              <w:t>2</w:t>
            </w:r>
            <w:r w:rsidR="00446623">
              <w:rPr>
                <w:bCs/>
              </w:rPr>
              <w:t>3</w:t>
            </w:r>
          </w:p>
          <w:p w:rsidR="00EC49F4" w:rsidRDefault="00EC49F4" w:rsidP="00CB2255">
            <w:pPr>
              <w:spacing w:line="360" w:lineRule="auto"/>
              <w:jc w:val="center"/>
              <w:rPr>
                <w:bCs/>
              </w:rPr>
            </w:pPr>
            <w:r>
              <w:rPr>
                <w:bCs/>
              </w:rPr>
              <w:t>2</w:t>
            </w:r>
            <w:r w:rsidR="00446623">
              <w:rPr>
                <w:bCs/>
              </w:rPr>
              <w:t>5</w:t>
            </w:r>
          </w:p>
          <w:p w:rsidR="00EC49F4" w:rsidRDefault="00EC49F4" w:rsidP="00CB2255">
            <w:pPr>
              <w:spacing w:line="360" w:lineRule="auto"/>
              <w:jc w:val="center"/>
              <w:rPr>
                <w:bCs/>
              </w:rPr>
            </w:pPr>
            <w:r>
              <w:rPr>
                <w:bCs/>
              </w:rPr>
              <w:t>2</w:t>
            </w:r>
            <w:r w:rsidR="00446623">
              <w:rPr>
                <w:bCs/>
              </w:rPr>
              <w:t>5</w:t>
            </w:r>
          </w:p>
          <w:p w:rsidR="000C69FA" w:rsidRDefault="006547DD" w:rsidP="00CB2255">
            <w:pPr>
              <w:spacing w:line="360" w:lineRule="auto"/>
              <w:jc w:val="center"/>
              <w:rPr>
                <w:bCs/>
              </w:rPr>
            </w:pPr>
            <w:r>
              <w:rPr>
                <w:bCs/>
              </w:rPr>
              <w:t>2</w:t>
            </w:r>
            <w:r w:rsidR="00446623">
              <w:rPr>
                <w:bCs/>
              </w:rPr>
              <w:t>8</w:t>
            </w:r>
          </w:p>
          <w:p w:rsidR="006547DD" w:rsidRDefault="006547DD" w:rsidP="00CB2255">
            <w:pPr>
              <w:spacing w:line="360" w:lineRule="auto"/>
              <w:jc w:val="center"/>
              <w:rPr>
                <w:bCs/>
              </w:rPr>
            </w:pPr>
            <w:r>
              <w:rPr>
                <w:bCs/>
              </w:rPr>
              <w:t>2</w:t>
            </w:r>
            <w:r w:rsidR="00446623">
              <w:rPr>
                <w:bCs/>
              </w:rPr>
              <w:t>8</w:t>
            </w:r>
          </w:p>
          <w:p w:rsidR="006547DD" w:rsidRDefault="00446623" w:rsidP="00CB2255">
            <w:pPr>
              <w:spacing w:line="360" w:lineRule="auto"/>
              <w:jc w:val="center"/>
              <w:rPr>
                <w:bCs/>
              </w:rPr>
            </w:pPr>
            <w:r>
              <w:rPr>
                <w:bCs/>
              </w:rPr>
              <w:t>30</w:t>
            </w:r>
          </w:p>
          <w:p w:rsidR="005D426C" w:rsidRDefault="00446623" w:rsidP="00CB2255">
            <w:pPr>
              <w:spacing w:line="360" w:lineRule="auto"/>
              <w:jc w:val="center"/>
              <w:rPr>
                <w:bCs/>
              </w:rPr>
            </w:pPr>
            <w:r>
              <w:rPr>
                <w:bCs/>
              </w:rPr>
              <w:t>41</w:t>
            </w:r>
          </w:p>
          <w:p w:rsidR="00B70F0C" w:rsidRDefault="00446623" w:rsidP="00CB2255">
            <w:pPr>
              <w:spacing w:line="360" w:lineRule="auto"/>
              <w:jc w:val="center"/>
              <w:rPr>
                <w:bCs/>
              </w:rPr>
            </w:pPr>
            <w:r>
              <w:rPr>
                <w:bCs/>
              </w:rPr>
              <w:t>41</w:t>
            </w:r>
          </w:p>
          <w:p w:rsidR="00B70F0C" w:rsidRDefault="00446623" w:rsidP="00CB2255">
            <w:pPr>
              <w:spacing w:line="360" w:lineRule="auto"/>
              <w:jc w:val="center"/>
              <w:rPr>
                <w:bCs/>
              </w:rPr>
            </w:pPr>
            <w:r>
              <w:rPr>
                <w:bCs/>
              </w:rPr>
              <w:t>41</w:t>
            </w:r>
          </w:p>
          <w:p w:rsidR="00B70F0C" w:rsidRDefault="00446623" w:rsidP="00CB2255">
            <w:pPr>
              <w:spacing w:line="360" w:lineRule="auto"/>
              <w:jc w:val="center"/>
              <w:rPr>
                <w:bCs/>
              </w:rPr>
            </w:pPr>
            <w:r>
              <w:rPr>
                <w:bCs/>
              </w:rPr>
              <w:t>42</w:t>
            </w:r>
          </w:p>
          <w:p w:rsidR="006547DD" w:rsidRPr="001B7C83" w:rsidRDefault="00B70F0C" w:rsidP="00446623">
            <w:pPr>
              <w:spacing w:line="360" w:lineRule="auto"/>
              <w:jc w:val="center"/>
              <w:rPr>
                <w:bCs/>
              </w:rPr>
            </w:pPr>
            <w:r>
              <w:rPr>
                <w:bCs/>
              </w:rPr>
              <w:t>4</w:t>
            </w:r>
            <w:r w:rsidR="00446623">
              <w:rPr>
                <w:bCs/>
              </w:rPr>
              <w:t>3</w:t>
            </w:r>
          </w:p>
        </w:tc>
      </w:tr>
      <w:tr w:rsidR="00AF5B1B" w:rsidRPr="001B7C83">
        <w:trPr>
          <w:trHeight w:val="485"/>
        </w:trPr>
        <w:tc>
          <w:tcPr>
            <w:tcW w:w="8330" w:type="dxa"/>
          </w:tcPr>
          <w:p w:rsidR="00AF5B1B" w:rsidRPr="0064075A" w:rsidRDefault="00AF5B1B" w:rsidP="00CB2255">
            <w:pPr>
              <w:pStyle w:val="21"/>
              <w:spacing w:line="360" w:lineRule="auto"/>
              <w:ind w:right="42"/>
              <w:jc w:val="left"/>
              <w:rPr>
                <w:lang w:val="ru-RU"/>
              </w:rPr>
            </w:pPr>
            <w:r w:rsidRPr="00F8532E">
              <w:rPr>
                <w:sz w:val="24"/>
                <w:szCs w:val="24"/>
                <w:lang w:val="ru-RU"/>
              </w:rPr>
              <w:t xml:space="preserve">Глава </w:t>
            </w:r>
            <w:r w:rsidR="00F8532E" w:rsidRPr="00F8532E">
              <w:rPr>
                <w:sz w:val="24"/>
                <w:szCs w:val="24"/>
                <w:lang w:val="ru-RU"/>
              </w:rPr>
              <w:t>8</w:t>
            </w:r>
            <w:r w:rsidR="00F8532E">
              <w:rPr>
                <w:sz w:val="24"/>
                <w:szCs w:val="24"/>
                <w:lang w:val="ru-RU"/>
              </w:rPr>
              <w:t xml:space="preserve">. </w:t>
            </w:r>
            <w:r w:rsidR="00F8532E" w:rsidRPr="00F8532E">
              <w:rPr>
                <w:sz w:val="24"/>
                <w:szCs w:val="24"/>
                <w:lang w:val="ru-RU"/>
              </w:rPr>
              <w:t>Требования к экспертному центру</w:t>
            </w:r>
            <w:r w:rsidR="00CB2255">
              <w:rPr>
                <w:sz w:val="24"/>
                <w:szCs w:val="24"/>
                <w:lang w:val="ru-RU"/>
              </w:rPr>
              <w:t xml:space="preserve"> </w:t>
            </w:r>
            <w:r w:rsidR="00F8532E" w:rsidRPr="00F8532E">
              <w:rPr>
                <w:sz w:val="24"/>
                <w:szCs w:val="24"/>
                <w:lang w:val="ru-RU"/>
              </w:rPr>
              <w:t>легочной гипертензии</w:t>
            </w:r>
          </w:p>
        </w:tc>
        <w:tc>
          <w:tcPr>
            <w:tcW w:w="850" w:type="dxa"/>
          </w:tcPr>
          <w:p w:rsidR="00F8532E" w:rsidRPr="001B7C83" w:rsidRDefault="00F8532E" w:rsidP="00446623">
            <w:pPr>
              <w:spacing w:after="120"/>
              <w:jc w:val="center"/>
              <w:rPr>
                <w:bCs/>
              </w:rPr>
            </w:pPr>
            <w:r>
              <w:rPr>
                <w:bCs/>
              </w:rPr>
              <w:t>4</w:t>
            </w:r>
            <w:r w:rsidR="00446623">
              <w:rPr>
                <w:bCs/>
              </w:rPr>
              <w:t>4</w:t>
            </w:r>
          </w:p>
        </w:tc>
      </w:tr>
      <w:tr w:rsidR="00F8532E" w:rsidRPr="001B7C83">
        <w:tc>
          <w:tcPr>
            <w:tcW w:w="8330" w:type="dxa"/>
          </w:tcPr>
          <w:p w:rsidR="00F8532E" w:rsidRPr="00F8532E" w:rsidRDefault="00CB2255" w:rsidP="00F8532E">
            <w:pPr>
              <w:pStyle w:val="21"/>
              <w:spacing w:line="360" w:lineRule="auto"/>
              <w:ind w:right="42"/>
              <w:rPr>
                <w:sz w:val="24"/>
                <w:szCs w:val="24"/>
                <w:lang w:val="ru-RU"/>
              </w:rPr>
            </w:pPr>
            <w:proofErr w:type="spellStart"/>
            <w:r w:rsidRPr="00CB2255">
              <w:rPr>
                <w:sz w:val="24"/>
                <w:szCs w:val="24"/>
              </w:rPr>
              <w:t>Приложения</w:t>
            </w:r>
            <w:proofErr w:type="spellEnd"/>
            <w:r w:rsidRPr="00CB2255">
              <w:rPr>
                <w:sz w:val="24"/>
                <w:szCs w:val="24"/>
              </w:rPr>
              <w:t xml:space="preserve">                                                                                                              </w:t>
            </w:r>
          </w:p>
        </w:tc>
        <w:tc>
          <w:tcPr>
            <w:tcW w:w="850" w:type="dxa"/>
          </w:tcPr>
          <w:p w:rsidR="00F8532E" w:rsidRDefault="00CB2255" w:rsidP="001E13A3">
            <w:pPr>
              <w:spacing w:after="120"/>
              <w:jc w:val="center"/>
              <w:rPr>
                <w:bCs/>
              </w:rPr>
            </w:pPr>
            <w:r>
              <w:rPr>
                <w:bCs/>
              </w:rPr>
              <w:t>4</w:t>
            </w:r>
            <w:r w:rsidR="001E13A3">
              <w:rPr>
                <w:bCs/>
              </w:rPr>
              <w:t>6</w:t>
            </w:r>
          </w:p>
        </w:tc>
      </w:tr>
    </w:tbl>
    <w:p w:rsidR="005D0FC9" w:rsidRPr="001B7C83" w:rsidRDefault="005D0FC9">
      <w:pPr>
        <w:pStyle w:val="a5"/>
        <w:spacing w:line="360" w:lineRule="auto"/>
        <w:ind w:right="-765" w:firstLine="567"/>
        <w:rPr>
          <w:b/>
          <w:bCs/>
          <w:i/>
          <w:iCs/>
          <w:sz w:val="24"/>
          <w:szCs w:val="24"/>
        </w:rPr>
      </w:pPr>
    </w:p>
    <w:p w:rsidR="005D0FC9" w:rsidRPr="001B7C83" w:rsidRDefault="005D0FC9">
      <w:pPr>
        <w:pStyle w:val="a5"/>
        <w:spacing w:line="360" w:lineRule="auto"/>
        <w:ind w:right="-765" w:firstLine="567"/>
        <w:rPr>
          <w:b/>
          <w:bCs/>
          <w:i/>
          <w:iCs/>
          <w:sz w:val="24"/>
          <w:szCs w:val="24"/>
        </w:rPr>
      </w:pPr>
    </w:p>
    <w:p w:rsidR="005D0FC9" w:rsidRPr="001B7C83" w:rsidRDefault="005D0FC9">
      <w:pPr>
        <w:pStyle w:val="a5"/>
        <w:spacing w:line="360" w:lineRule="auto"/>
        <w:ind w:right="-765" w:firstLine="567"/>
        <w:rPr>
          <w:b/>
          <w:bCs/>
          <w:i/>
          <w:iCs/>
          <w:sz w:val="24"/>
          <w:szCs w:val="24"/>
        </w:rPr>
      </w:pPr>
    </w:p>
    <w:p w:rsidR="005D0FC9" w:rsidRPr="001B7C83" w:rsidRDefault="005D0FC9">
      <w:pPr>
        <w:pStyle w:val="a5"/>
        <w:spacing w:line="360" w:lineRule="auto"/>
        <w:ind w:right="-765" w:firstLine="567"/>
        <w:rPr>
          <w:b/>
          <w:bCs/>
          <w:i/>
          <w:iCs/>
          <w:sz w:val="24"/>
          <w:szCs w:val="24"/>
        </w:rPr>
      </w:pPr>
    </w:p>
    <w:p w:rsidR="007851C8" w:rsidRDefault="007851C8">
      <w:pPr>
        <w:pStyle w:val="a5"/>
        <w:spacing w:line="360" w:lineRule="auto"/>
        <w:ind w:right="-765" w:firstLine="567"/>
        <w:rPr>
          <w:b/>
          <w:bCs/>
          <w:i/>
          <w:iCs/>
          <w:sz w:val="24"/>
          <w:szCs w:val="24"/>
        </w:rPr>
      </w:pPr>
    </w:p>
    <w:p w:rsidR="006D068F" w:rsidRDefault="006D068F">
      <w:pPr>
        <w:pStyle w:val="a5"/>
        <w:spacing w:line="360" w:lineRule="auto"/>
        <w:ind w:right="-765" w:firstLine="567"/>
        <w:rPr>
          <w:b/>
          <w:bCs/>
          <w:i/>
          <w:iCs/>
          <w:sz w:val="24"/>
          <w:szCs w:val="24"/>
        </w:rPr>
      </w:pPr>
    </w:p>
    <w:p w:rsidR="007851C8" w:rsidRDefault="007851C8">
      <w:pPr>
        <w:pStyle w:val="a5"/>
        <w:spacing w:line="360" w:lineRule="auto"/>
        <w:ind w:right="-765" w:firstLine="567"/>
        <w:rPr>
          <w:b/>
          <w:bCs/>
          <w:i/>
          <w:iCs/>
          <w:sz w:val="24"/>
          <w:szCs w:val="24"/>
        </w:rPr>
      </w:pPr>
    </w:p>
    <w:p w:rsidR="007851C8" w:rsidRDefault="007851C8">
      <w:pPr>
        <w:pStyle w:val="a5"/>
        <w:spacing w:line="360" w:lineRule="auto"/>
        <w:ind w:right="-765" w:firstLine="567"/>
        <w:rPr>
          <w:b/>
          <w:bCs/>
          <w:i/>
          <w:iCs/>
          <w:sz w:val="24"/>
          <w:szCs w:val="24"/>
        </w:rPr>
      </w:pPr>
    </w:p>
    <w:p w:rsidR="007851C8" w:rsidRDefault="007851C8">
      <w:pPr>
        <w:pStyle w:val="a5"/>
        <w:spacing w:line="360" w:lineRule="auto"/>
        <w:ind w:right="-765" w:firstLine="567"/>
        <w:rPr>
          <w:b/>
          <w:bCs/>
          <w:i/>
          <w:iCs/>
          <w:sz w:val="24"/>
          <w:szCs w:val="24"/>
        </w:rPr>
      </w:pPr>
    </w:p>
    <w:p w:rsidR="000F1378" w:rsidRDefault="000F1378" w:rsidP="006D068F">
      <w:pPr>
        <w:pStyle w:val="a5"/>
        <w:spacing w:line="360" w:lineRule="auto"/>
        <w:ind w:left="0" w:right="42"/>
        <w:jc w:val="center"/>
        <w:rPr>
          <w:b/>
          <w:bCs/>
          <w:sz w:val="24"/>
          <w:szCs w:val="24"/>
        </w:rPr>
      </w:pPr>
      <w:r w:rsidRPr="006D068F">
        <w:rPr>
          <w:b/>
          <w:bCs/>
          <w:sz w:val="24"/>
          <w:szCs w:val="24"/>
        </w:rPr>
        <w:lastRenderedPageBreak/>
        <w:t xml:space="preserve">Глава 1.  </w:t>
      </w:r>
      <w:r w:rsidR="006D068F" w:rsidRPr="006D068F">
        <w:rPr>
          <w:b/>
          <w:bCs/>
          <w:sz w:val="24"/>
          <w:szCs w:val="24"/>
        </w:rPr>
        <w:t xml:space="preserve">ОПРЕДЕЛЕНИЕ, КЛАССИФИКАЦИЯ </w:t>
      </w:r>
      <w:r w:rsidRPr="006D068F">
        <w:rPr>
          <w:b/>
          <w:bCs/>
          <w:sz w:val="24"/>
          <w:szCs w:val="24"/>
        </w:rPr>
        <w:t>ЛГ</w:t>
      </w:r>
    </w:p>
    <w:p w:rsidR="006D068F" w:rsidRPr="006D068F" w:rsidRDefault="006D068F" w:rsidP="00F76326">
      <w:pPr>
        <w:pStyle w:val="a5"/>
        <w:spacing w:line="360" w:lineRule="auto"/>
        <w:ind w:left="0" w:right="184" w:firstLine="709"/>
        <w:jc w:val="center"/>
        <w:rPr>
          <w:b/>
          <w:bCs/>
          <w:sz w:val="24"/>
          <w:szCs w:val="24"/>
        </w:rPr>
      </w:pPr>
    </w:p>
    <w:p w:rsidR="00D316E9" w:rsidRPr="00190E32" w:rsidRDefault="00D316E9" w:rsidP="00F76326">
      <w:pPr>
        <w:pStyle w:val="a5"/>
        <w:spacing w:line="360" w:lineRule="auto"/>
        <w:ind w:left="0" w:right="184" w:firstLine="709"/>
        <w:rPr>
          <w:sz w:val="24"/>
          <w:szCs w:val="24"/>
        </w:rPr>
      </w:pPr>
      <w:r w:rsidRPr="00190E32">
        <w:rPr>
          <w:b/>
          <w:bCs/>
          <w:i/>
          <w:iCs/>
          <w:sz w:val="24"/>
          <w:szCs w:val="24"/>
        </w:rPr>
        <w:t>Легочная гипертензия</w:t>
      </w:r>
      <w:r w:rsidRPr="00190E32">
        <w:rPr>
          <w:sz w:val="24"/>
          <w:szCs w:val="24"/>
        </w:rPr>
        <w:t xml:space="preserve"> (ЛГ)</w:t>
      </w:r>
      <w:r w:rsidR="00F76326">
        <w:rPr>
          <w:sz w:val="24"/>
          <w:szCs w:val="24"/>
        </w:rPr>
        <w:t xml:space="preserve"> </w:t>
      </w:r>
      <w:r w:rsidRPr="00190E32">
        <w:rPr>
          <w:sz w:val="24"/>
          <w:szCs w:val="24"/>
        </w:rPr>
        <w:t xml:space="preserve">- </w:t>
      </w:r>
      <w:r w:rsidRPr="00190E32">
        <w:rPr>
          <w:iCs/>
          <w:sz w:val="24"/>
          <w:szCs w:val="24"/>
        </w:rPr>
        <w:t>это группа заболеваний, характеризующихся прогрессирующим повышением легочного сосудистого сопротивления</w:t>
      </w:r>
      <w:r w:rsidR="00773356">
        <w:rPr>
          <w:iCs/>
          <w:sz w:val="24"/>
          <w:szCs w:val="24"/>
        </w:rPr>
        <w:t xml:space="preserve"> (ЛСС) и давления в легочной артерии (ДЛА)</w:t>
      </w:r>
      <w:r w:rsidRPr="00190E32">
        <w:rPr>
          <w:iCs/>
          <w:sz w:val="24"/>
          <w:szCs w:val="24"/>
        </w:rPr>
        <w:t xml:space="preserve">, которое приводит </w:t>
      </w:r>
      <w:r w:rsidR="00E103F6">
        <w:rPr>
          <w:iCs/>
          <w:sz w:val="24"/>
          <w:szCs w:val="24"/>
        </w:rPr>
        <w:t>к</w:t>
      </w:r>
      <w:r w:rsidRPr="00190E32">
        <w:rPr>
          <w:iCs/>
          <w:sz w:val="24"/>
          <w:szCs w:val="24"/>
        </w:rPr>
        <w:t xml:space="preserve"> развитию правожелудочковой сердечной недостаточности и преждевременной гибели пациентов. </w:t>
      </w:r>
    </w:p>
    <w:p w:rsidR="00190E32" w:rsidRPr="00190E32" w:rsidRDefault="000A09B9" w:rsidP="00F76326">
      <w:pPr>
        <w:spacing w:line="360" w:lineRule="auto"/>
        <w:ind w:right="184" w:firstLine="709"/>
        <w:jc w:val="both"/>
      </w:pPr>
      <w:r w:rsidRPr="00190E32">
        <w:t>В соответствии с Российскими рекомендациями по диагностике и лечению легочной гипертензии (2007г.) диагно</w:t>
      </w:r>
      <w:r w:rsidR="00CE70E1">
        <w:t>з</w:t>
      </w:r>
      <w:r w:rsidRPr="00190E32">
        <w:t xml:space="preserve"> ЛГ</w:t>
      </w:r>
      <w:r w:rsidR="00CE70E1">
        <w:t xml:space="preserve"> устанавливается при</w:t>
      </w:r>
      <w:r w:rsidRPr="00190E32">
        <w:t xml:space="preserve"> </w:t>
      </w:r>
      <w:r w:rsidR="00700B5B">
        <w:t>уров</w:t>
      </w:r>
      <w:r w:rsidR="00CE70E1">
        <w:t>не</w:t>
      </w:r>
      <w:r w:rsidR="00700B5B">
        <w:t xml:space="preserve"> среднего давления в легочной артерии (</w:t>
      </w:r>
      <w:proofErr w:type="spellStart"/>
      <w:r w:rsidRPr="00190E32">
        <w:t>ДЛАср</w:t>
      </w:r>
      <w:proofErr w:type="spellEnd"/>
      <w:r w:rsidRPr="00190E32">
        <w:t>.</w:t>
      </w:r>
      <w:r w:rsidR="00700B5B">
        <w:t xml:space="preserve">) </w:t>
      </w:r>
      <w:r w:rsidRPr="00190E32">
        <w:t>&gt;</w:t>
      </w:r>
      <w:smartTag w:uri="urn:schemas-microsoft-com:office:smarttags" w:element="metricconverter">
        <w:smartTagPr>
          <w:attr w:name="ProductID" w:val="25 мм"/>
        </w:smartTagPr>
        <w:r w:rsidRPr="00190E32">
          <w:t>25 мм</w:t>
        </w:r>
      </w:smartTag>
      <w:r w:rsidRPr="00190E32">
        <w:t xml:space="preserve"> </w:t>
      </w:r>
      <w:proofErr w:type="spellStart"/>
      <w:r w:rsidRPr="00190E32">
        <w:t>рт.ст</w:t>
      </w:r>
      <w:proofErr w:type="spellEnd"/>
      <w:r w:rsidRPr="00190E32">
        <w:t>. в покое и &gt;</w:t>
      </w:r>
      <w:smartTag w:uri="urn:schemas-microsoft-com:office:smarttags" w:element="metricconverter">
        <w:smartTagPr>
          <w:attr w:name="ProductID" w:val="30 мм"/>
        </w:smartTagPr>
        <w:r w:rsidRPr="00190E32">
          <w:t>30 мм</w:t>
        </w:r>
      </w:smartTag>
      <w:r w:rsidRPr="00190E32">
        <w:t xml:space="preserve"> </w:t>
      </w:r>
      <w:proofErr w:type="spellStart"/>
      <w:r w:rsidRPr="00190E32">
        <w:t>рт.ст</w:t>
      </w:r>
      <w:proofErr w:type="spellEnd"/>
      <w:r w:rsidRPr="00190E32">
        <w:t xml:space="preserve">. при физической нагрузке. </w:t>
      </w:r>
      <w:r w:rsidR="00CE70E1">
        <w:t xml:space="preserve">В норме </w:t>
      </w:r>
      <w:proofErr w:type="spellStart"/>
      <w:r w:rsidR="00CE70E1">
        <w:t>ДЛАср</w:t>
      </w:r>
      <w:proofErr w:type="spellEnd"/>
      <w:r w:rsidR="00CE70E1">
        <w:t>. в покое составляет в  среднем  14±</w:t>
      </w:r>
      <w:smartTag w:uri="urn:schemas-microsoft-com:office:smarttags" w:element="metricconverter">
        <w:smartTagPr>
          <w:attr w:name="ProductID" w:val="3 мм"/>
        </w:smartTagPr>
        <w:r w:rsidR="00CE70E1">
          <w:t>3 мм</w:t>
        </w:r>
      </w:smartTag>
      <w:r w:rsidR="00CE70E1">
        <w:t xml:space="preserve"> </w:t>
      </w:r>
      <w:proofErr w:type="spellStart"/>
      <w:r w:rsidR="00CE70E1">
        <w:t>рт</w:t>
      </w:r>
      <w:proofErr w:type="gramStart"/>
      <w:r w:rsidR="00CE70E1">
        <w:t>.с</w:t>
      </w:r>
      <w:proofErr w:type="gramEnd"/>
      <w:r w:rsidR="00CE70E1">
        <w:t>т</w:t>
      </w:r>
      <w:proofErr w:type="spellEnd"/>
      <w:r w:rsidR="00CE70E1">
        <w:t xml:space="preserve"> и не превышает </w:t>
      </w:r>
      <w:smartTag w:uri="urn:schemas-microsoft-com:office:smarttags" w:element="metricconverter">
        <w:smartTagPr>
          <w:attr w:name="ProductID" w:val="20 мм"/>
        </w:smartTagPr>
        <w:r w:rsidR="00CE70E1">
          <w:t>20 мм</w:t>
        </w:r>
      </w:smartTag>
      <w:r w:rsidR="00CE70E1">
        <w:t xml:space="preserve"> </w:t>
      </w:r>
      <w:proofErr w:type="spellStart"/>
      <w:r w:rsidR="00CE70E1">
        <w:t>рт.ст</w:t>
      </w:r>
      <w:proofErr w:type="spellEnd"/>
      <w:r w:rsidR="00CE70E1">
        <w:t xml:space="preserve">. </w:t>
      </w:r>
      <w:r w:rsidR="00700B5B">
        <w:t xml:space="preserve">В последние годы международные рекомендации рассматривают в качестве диагностического критерия уровень </w:t>
      </w:r>
      <w:proofErr w:type="spellStart"/>
      <w:r w:rsidR="00700B5B">
        <w:t>ДЛАср</w:t>
      </w:r>
      <w:proofErr w:type="spellEnd"/>
      <w:r w:rsidR="00700B5B">
        <w:t>.</w:t>
      </w:r>
      <w:r w:rsidR="00190E32" w:rsidRPr="00190E32">
        <w:t xml:space="preserve"> более </w:t>
      </w:r>
      <w:smartTag w:uri="urn:schemas-microsoft-com:office:smarttags" w:element="metricconverter">
        <w:smartTagPr>
          <w:attr w:name="ProductID" w:val="25 мм"/>
        </w:smartTagPr>
        <w:r w:rsidR="00190E32" w:rsidRPr="00190E32">
          <w:t xml:space="preserve">25 </w:t>
        </w:r>
        <w:proofErr w:type="spellStart"/>
        <w:r w:rsidR="00190E32" w:rsidRPr="00190E32">
          <w:t>мм</w:t>
        </w:r>
      </w:smartTag>
      <w:r w:rsidR="00190E32" w:rsidRPr="00190E32">
        <w:t>.рт.ст</w:t>
      </w:r>
      <w:proofErr w:type="spellEnd"/>
      <w:r w:rsidR="00190E32" w:rsidRPr="00190E32">
        <w:t xml:space="preserve">. в покое по данным катетеризации правых отделов сердца. </w:t>
      </w:r>
      <w:r w:rsidR="00700B5B">
        <w:t xml:space="preserve">Для оценки прироста ДЛА на высоте физической нагрузки необходимо проведение специальных исследований с целью стандартизации протоколов нагрузочного теста  и установления диапазона нормальных значений. </w:t>
      </w:r>
    </w:p>
    <w:p w:rsidR="00CE70E1" w:rsidRPr="001B7C83" w:rsidRDefault="00CE70E1" w:rsidP="00F76326">
      <w:pPr>
        <w:pStyle w:val="a6"/>
        <w:spacing w:line="360" w:lineRule="auto"/>
        <w:ind w:right="184"/>
        <w:jc w:val="center"/>
        <w:outlineLvl w:val="0"/>
        <w:rPr>
          <w:sz w:val="24"/>
          <w:szCs w:val="24"/>
        </w:rPr>
      </w:pPr>
      <w:r w:rsidRPr="001B7C83">
        <w:rPr>
          <w:b/>
          <w:bCs/>
          <w:sz w:val="24"/>
          <w:szCs w:val="24"/>
        </w:rPr>
        <w:t>Классификация ЛГ</w:t>
      </w:r>
      <w:r w:rsidRPr="001B7C83">
        <w:rPr>
          <w:sz w:val="24"/>
          <w:szCs w:val="24"/>
        </w:rPr>
        <w:t xml:space="preserve"> </w:t>
      </w:r>
    </w:p>
    <w:p w:rsidR="0004550D" w:rsidRDefault="00CE70E1" w:rsidP="00F15A44">
      <w:pPr>
        <w:spacing w:after="120" w:line="360" w:lineRule="auto"/>
        <w:ind w:right="181" w:firstLine="709"/>
        <w:jc w:val="both"/>
      </w:pPr>
      <w:r w:rsidRPr="001B7C83">
        <w:t>Клиническая классификация ЛГ необходима для стандартизации диагностических подходов и лечебных мероприятий</w:t>
      </w:r>
      <w:r w:rsidR="0004550D">
        <w:t>.</w:t>
      </w:r>
      <w:r w:rsidRPr="001B7C83">
        <w:t xml:space="preserve"> </w:t>
      </w:r>
      <w:r w:rsidR="0004550D" w:rsidRPr="00E008CE">
        <w:t xml:space="preserve">На протяжении полувека </w:t>
      </w:r>
      <w:r w:rsidR="0064243F">
        <w:t>она</w:t>
      </w:r>
      <w:r w:rsidR="0004550D" w:rsidRPr="00E008CE">
        <w:t xml:space="preserve"> претерпела значительные изменения, начиная с 1973г., когда в соответствии с </w:t>
      </w:r>
      <w:r w:rsidR="0064243F" w:rsidRPr="00E008CE">
        <w:t>консенсусом</w:t>
      </w:r>
      <w:r w:rsidR="0004550D" w:rsidRPr="00E008CE">
        <w:t xml:space="preserve"> экспертом выделялось  две категории</w:t>
      </w:r>
      <w:r w:rsidR="00473AA1">
        <w:t>:</w:t>
      </w:r>
      <w:r w:rsidR="0004550D" w:rsidRPr="00E008CE">
        <w:t xml:space="preserve"> первичная ЛГ (ПЛГ)</w:t>
      </w:r>
      <w:r w:rsidR="00CD0731">
        <w:t xml:space="preserve"> или ЛГ неустановленной этиологии</w:t>
      </w:r>
      <w:r w:rsidR="0004550D" w:rsidRPr="00E008CE">
        <w:t xml:space="preserve"> и вторичная ЛГ при выявлении причин или факторов риска.</w:t>
      </w:r>
      <w:r w:rsidR="0004550D">
        <w:t xml:space="preserve"> </w:t>
      </w:r>
      <w:r w:rsidR="0004550D" w:rsidRPr="00E008CE">
        <w:t xml:space="preserve">В 1998г. на </w:t>
      </w:r>
      <w:r w:rsidR="0064243F">
        <w:rPr>
          <w:lang w:val="en-US"/>
        </w:rPr>
        <w:t>II</w:t>
      </w:r>
      <w:r w:rsidR="0064243F">
        <w:t xml:space="preserve"> </w:t>
      </w:r>
      <w:r w:rsidR="00F76326">
        <w:t>М</w:t>
      </w:r>
      <w:r w:rsidR="00F76326" w:rsidRPr="00E008CE">
        <w:t xml:space="preserve">ировом </w:t>
      </w:r>
      <w:r w:rsidR="0004550D" w:rsidRPr="00E008CE">
        <w:t>симпозиуме</w:t>
      </w:r>
      <w:r w:rsidR="00F76326" w:rsidRPr="00F76326">
        <w:t xml:space="preserve"> </w:t>
      </w:r>
      <w:r w:rsidR="00F76326" w:rsidRPr="00E008CE">
        <w:t xml:space="preserve">в </w:t>
      </w:r>
      <w:proofErr w:type="spellStart"/>
      <w:r w:rsidR="00F76326" w:rsidRPr="00E008CE">
        <w:t>Эвиане</w:t>
      </w:r>
      <w:proofErr w:type="spellEnd"/>
      <w:r w:rsidR="00F76326" w:rsidRPr="00E008CE">
        <w:t xml:space="preserve"> (Франция)</w:t>
      </w:r>
      <w:r w:rsidR="0004550D" w:rsidRPr="00E008CE">
        <w:t xml:space="preserve">, посвященном проблеме </w:t>
      </w:r>
      <w:r w:rsidR="0064243F">
        <w:t>ЛГ</w:t>
      </w:r>
      <w:r w:rsidR="00CD0731">
        <w:t>,</w:t>
      </w:r>
      <w:r w:rsidR="0004550D" w:rsidRPr="00E008CE">
        <w:t xml:space="preserve"> был</w:t>
      </w:r>
      <w:r w:rsidR="00CD0731">
        <w:t xml:space="preserve">и впервые выделены </w:t>
      </w:r>
      <w:r w:rsidR="0004550D" w:rsidRPr="00E008CE">
        <w:t xml:space="preserve"> категории ЛГ на основании сходства патогенетических особенностей, клинической картины и подходов к лечению. </w:t>
      </w:r>
      <w:r w:rsidR="0064243F">
        <w:t>С того времени выделяется</w:t>
      </w:r>
      <w:r w:rsidR="0004550D" w:rsidRPr="00E008CE">
        <w:t xml:space="preserve"> пять гомогенных групп</w:t>
      </w:r>
      <w:r w:rsidR="00CD0731">
        <w:t xml:space="preserve"> ЛГ</w:t>
      </w:r>
      <w:r w:rsidR="00084534">
        <w:t>.</w:t>
      </w:r>
      <w:r w:rsidR="0064243F">
        <w:t xml:space="preserve">  </w:t>
      </w:r>
    </w:p>
    <w:p w:rsidR="0004550D" w:rsidRPr="0042630F" w:rsidRDefault="0004550D" w:rsidP="00F15A44">
      <w:pPr>
        <w:tabs>
          <w:tab w:val="left" w:pos="0"/>
        </w:tabs>
        <w:spacing w:line="360" w:lineRule="auto"/>
        <w:ind w:right="-2"/>
        <w:jc w:val="center"/>
        <w:outlineLvl w:val="0"/>
        <w:rPr>
          <w:b/>
          <w:sz w:val="26"/>
          <w:szCs w:val="26"/>
        </w:rPr>
      </w:pPr>
      <w:r w:rsidRPr="0042630F">
        <w:rPr>
          <w:b/>
          <w:sz w:val="26"/>
          <w:szCs w:val="26"/>
        </w:rPr>
        <w:t>Клиническая классификация  легочной  гипертензии</w:t>
      </w:r>
      <w:r>
        <w:rPr>
          <w:b/>
          <w:sz w:val="26"/>
          <w:szCs w:val="26"/>
        </w:rPr>
        <w:t xml:space="preserve">           </w:t>
      </w:r>
    </w:p>
    <w:p w:rsidR="0004550D" w:rsidRPr="00C77138" w:rsidRDefault="0004550D" w:rsidP="00C77138">
      <w:pPr>
        <w:spacing w:line="360" w:lineRule="auto"/>
        <w:ind w:left="-543" w:right="-744" w:firstLine="543"/>
        <w:rPr>
          <w:b/>
          <w:bCs/>
          <w:i/>
        </w:rPr>
      </w:pPr>
      <w:r w:rsidRPr="009B0170">
        <w:rPr>
          <w:b/>
          <w:bCs/>
        </w:rPr>
        <w:t xml:space="preserve">1. </w:t>
      </w:r>
      <w:r w:rsidRPr="00C77138">
        <w:rPr>
          <w:b/>
          <w:bCs/>
          <w:i/>
        </w:rPr>
        <w:t>Легочная артериальная гипертензия (ЛАГ):</w:t>
      </w:r>
    </w:p>
    <w:p w:rsidR="0004550D" w:rsidRDefault="0004550D" w:rsidP="00C77138">
      <w:pPr>
        <w:numPr>
          <w:ilvl w:val="1"/>
          <w:numId w:val="2"/>
        </w:numPr>
        <w:tabs>
          <w:tab w:val="clear" w:pos="861"/>
          <w:tab w:val="left" w:pos="567"/>
          <w:tab w:val="num" w:pos="720"/>
        </w:tabs>
        <w:spacing w:line="360" w:lineRule="auto"/>
        <w:ind w:left="-543" w:right="-744" w:firstLine="543"/>
      </w:pPr>
      <w:proofErr w:type="spellStart"/>
      <w:r>
        <w:t>Идиопатическая</w:t>
      </w:r>
      <w:proofErr w:type="spellEnd"/>
      <w:r>
        <w:t xml:space="preserve"> Л</w:t>
      </w:r>
      <w:r w:rsidRPr="009B0170">
        <w:t>Г</w:t>
      </w:r>
    </w:p>
    <w:p w:rsidR="0004550D" w:rsidRPr="00F24D40" w:rsidRDefault="0004550D" w:rsidP="00C77138">
      <w:pPr>
        <w:numPr>
          <w:ilvl w:val="1"/>
          <w:numId w:val="2"/>
        </w:numPr>
        <w:tabs>
          <w:tab w:val="clear" w:pos="861"/>
          <w:tab w:val="left" w:pos="567"/>
          <w:tab w:val="num" w:pos="720"/>
          <w:tab w:val="num" w:pos="1800"/>
        </w:tabs>
        <w:autoSpaceDE w:val="0"/>
        <w:autoSpaceDN w:val="0"/>
        <w:adjustRightInd w:val="0"/>
        <w:spacing w:line="360" w:lineRule="auto"/>
        <w:ind w:left="495" w:right="-744" w:hanging="495"/>
      </w:pPr>
      <w:proofErr w:type="gramStart"/>
      <w:r>
        <w:t>Наследуемая</w:t>
      </w:r>
      <w:r w:rsidRPr="00285814">
        <w:t xml:space="preserve"> </w:t>
      </w:r>
      <w:r>
        <w:t>Л</w:t>
      </w:r>
      <w:r w:rsidRPr="009B0170">
        <w:t>Г</w:t>
      </w:r>
      <w:r w:rsidR="00F24D40">
        <w:t xml:space="preserve"> </w:t>
      </w:r>
      <w:r>
        <w:t xml:space="preserve"> </w:t>
      </w:r>
      <w:r w:rsidR="00F24D40">
        <w:t>(</w:t>
      </w:r>
      <w:r w:rsidR="00CD0731">
        <w:t xml:space="preserve">мутации </w:t>
      </w:r>
      <w:r w:rsidRPr="00F24D40">
        <w:rPr>
          <w:rFonts w:eastAsia="Calibri"/>
          <w:sz w:val="20"/>
          <w:szCs w:val="20"/>
          <w:lang w:val="en-US" w:eastAsia="en-US"/>
        </w:rPr>
        <w:t>BMPR</w:t>
      </w:r>
      <w:r w:rsidRPr="00F24D40">
        <w:rPr>
          <w:rFonts w:eastAsia="Calibri"/>
          <w:sz w:val="20"/>
          <w:szCs w:val="20"/>
          <w:lang w:eastAsia="en-US"/>
        </w:rPr>
        <w:t xml:space="preserve">2,  </w:t>
      </w:r>
      <w:r w:rsidRPr="00F24D40">
        <w:rPr>
          <w:rFonts w:eastAsia="Calibri"/>
          <w:sz w:val="20"/>
          <w:szCs w:val="20"/>
          <w:lang w:val="en-US" w:eastAsia="en-US"/>
        </w:rPr>
        <w:t>ALK</w:t>
      </w:r>
      <w:r w:rsidRPr="00F24D40">
        <w:rPr>
          <w:rFonts w:eastAsia="Calibri"/>
          <w:sz w:val="20"/>
          <w:szCs w:val="20"/>
          <w:lang w:eastAsia="en-US"/>
        </w:rPr>
        <w:t xml:space="preserve">1, </w:t>
      </w:r>
      <w:proofErr w:type="spellStart"/>
      <w:r w:rsidRPr="00F24D40">
        <w:rPr>
          <w:rFonts w:eastAsia="Calibri"/>
          <w:lang w:eastAsia="en-US"/>
        </w:rPr>
        <w:t>эндоглин</w:t>
      </w:r>
      <w:proofErr w:type="spellEnd"/>
      <w:r w:rsidRPr="00F24D40">
        <w:rPr>
          <w:rFonts w:eastAsia="Calibri"/>
          <w:lang w:eastAsia="en-US"/>
        </w:rPr>
        <w:t xml:space="preserve"> (с или  без наследственной геморрагической</w:t>
      </w:r>
      <w:r w:rsidR="00F24D40" w:rsidRPr="00F24D40">
        <w:rPr>
          <w:rFonts w:eastAsia="Calibri"/>
          <w:lang w:eastAsia="en-US"/>
        </w:rPr>
        <w:t xml:space="preserve"> </w:t>
      </w:r>
      <w:proofErr w:type="spellStart"/>
      <w:r w:rsidR="00F24D40">
        <w:rPr>
          <w:rFonts w:eastAsia="Calibri"/>
          <w:lang w:eastAsia="en-US"/>
        </w:rPr>
        <w:t>тел</w:t>
      </w:r>
      <w:r w:rsidRPr="00F24D40">
        <w:rPr>
          <w:rFonts w:eastAsia="Calibri"/>
          <w:lang w:eastAsia="en-US"/>
        </w:rPr>
        <w:t>еангиэктазии</w:t>
      </w:r>
      <w:proofErr w:type="spellEnd"/>
      <w:r w:rsidRPr="00F24D40">
        <w:rPr>
          <w:rFonts w:eastAsia="Calibri"/>
          <w:lang w:eastAsia="en-US"/>
        </w:rPr>
        <w:t>)</w:t>
      </w:r>
      <w:proofErr w:type="gramEnd"/>
    </w:p>
    <w:p w:rsidR="0004550D" w:rsidRPr="009B0170" w:rsidRDefault="0004550D" w:rsidP="00C77138">
      <w:pPr>
        <w:numPr>
          <w:ilvl w:val="1"/>
          <w:numId w:val="2"/>
        </w:numPr>
        <w:tabs>
          <w:tab w:val="clear" w:pos="861"/>
          <w:tab w:val="left" w:pos="567"/>
          <w:tab w:val="num" w:pos="720"/>
        </w:tabs>
        <w:spacing w:line="360" w:lineRule="auto"/>
        <w:ind w:left="-543" w:right="-744" w:firstLine="543"/>
      </w:pPr>
      <w:proofErr w:type="gramStart"/>
      <w:r>
        <w:t>Индуцированная</w:t>
      </w:r>
      <w:proofErr w:type="gramEnd"/>
      <w:r>
        <w:t xml:space="preserve"> приемом лекарств и токсинов</w:t>
      </w:r>
    </w:p>
    <w:p w:rsidR="0004550D" w:rsidRPr="009B0170" w:rsidRDefault="0004550D" w:rsidP="00C77138">
      <w:pPr>
        <w:numPr>
          <w:ilvl w:val="1"/>
          <w:numId w:val="2"/>
        </w:numPr>
        <w:tabs>
          <w:tab w:val="clear" w:pos="861"/>
          <w:tab w:val="left" w:pos="567"/>
          <w:tab w:val="num" w:pos="1260"/>
        </w:tabs>
        <w:spacing w:line="360" w:lineRule="auto"/>
        <w:ind w:left="-543" w:right="-744" w:firstLine="543"/>
        <w:jc w:val="both"/>
      </w:pPr>
      <w:r w:rsidRPr="009B0170">
        <w:t>Ассоциированная с:</w:t>
      </w:r>
    </w:p>
    <w:p w:rsidR="0004550D" w:rsidRPr="009B0170" w:rsidRDefault="0004550D" w:rsidP="00C77138">
      <w:pPr>
        <w:numPr>
          <w:ilvl w:val="2"/>
          <w:numId w:val="2"/>
        </w:numPr>
        <w:tabs>
          <w:tab w:val="clear" w:pos="2160"/>
          <w:tab w:val="left" w:pos="567"/>
          <w:tab w:val="num" w:pos="1134"/>
        </w:tabs>
        <w:spacing w:line="360" w:lineRule="auto"/>
        <w:ind w:left="-543" w:right="-744" w:firstLine="1110"/>
        <w:jc w:val="both"/>
      </w:pPr>
      <w:r w:rsidRPr="009B0170">
        <w:t>системными заболеваниями соединительной ткани</w:t>
      </w:r>
    </w:p>
    <w:p w:rsidR="0004550D" w:rsidRPr="009B0170" w:rsidRDefault="0004550D" w:rsidP="00C77138">
      <w:pPr>
        <w:numPr>
          <w:ilvl w:val="2"/>
          <w:numId w:val="2"/>
        </w:numPr>
        <w:tabs>
          <w:tab w:val="clear" w:pos="2160"/>
          <w:tab w:val="left" w:pos="567"/>
          <w:tab w:val="num" w:pos="1134"/>
        </w:tabs>
        <w:spacing w:line="360" w:lineRule="auto"/>
        <w:ind w:left="-543" w:right="-744" w:firstLine="1110"/>
        <w:jc w:val="both"/>
      </w:pPr>
      <w:r w:rsidRPr="009B0170">
        <w:t>ВИЧ-инфекцией</w:t>
      </w:r>
    </w:p>
    <w:p w:rsidR="0004550D" w:rsidRPr="009B0170" w:rsidRDefault="0004550D" w:rsidP="00C77138">
      <w:pPr>
        <w:numPr>
          <w:ilvl w:val="2"/>
          <w:numId w:val="2"/>
        </w:numPr>
        <w:tabs>
          <w:tab w:val="clear" w:pos="2160"/>
          <w:tab w:val="left" w:pos="567"/>
          <w:tab w:val="num" w:pos="1134"/>
        </w:tabs>
        <w:spacing w:line="360" w:lineRule="auto"/>
        <w:ind w:left="0" w:right="-744" w:firstLine="567"/>
        <w:jc w:val="both"/>
      </w:pPr>
      <w:r w:rsidRPr="009B0170">
        <w:t>портальной гипертензией</w:t>
      </w:r>
    </w:p>
    <w:p w:rsidR="0004550D" w:rsidRPr="009B0170" w:rsidRDefault="0004550D" w:rsidP="00C77138">
      <w:pPr>
        <w:numPr>
          <w:ilvl w:val="2"/>
          <w:numId w:val="2"/>
        </w:numPr>
        <w:tabs>
          <w:tab w:val="clear" w:pos="2160"/>
          <w:tab w:val="left" w:pos="567"/>
          <w:tab w:val="num" w:pos="1134"/>
        </w:tabs>
        <w:spacing w:line="360" w:lineRule="auto"/>
        <w:ind w:left="0" w:right="-744" w:firstLine="567"/>
        <w:jc w:val="both"/>
      </w:pPr>
      <w:r w:rsidRPr="009B0170">
        <w:lastRenderedPageBreak/>
        <w:t>врожденными пороками сердца (системно-легочные шунты)</w:t>
      </w:r>
    </w:p>
    <w:p w:rsidR="0004550D" w:rsidRDefault="0004550D" w:rsidP="00C77138">
      <w:pPr>
        <w:numPr>
          <w:ilvl w:val="1"/>
          <w:numId w:val="2"/>
        </w:numPr>
        <w:tabs>
          <w:tab w:val="clear" w:pos="861"/>
          <w:tab w:val="left" w:pos="567"/>
          <w:tab w:val="num" w:pos="1260"/>
        </w:tabs>
        <w:spacing w:line="360" w:lineRule="auto"/>
        <w:ind w:left="-543" w:right="-744" w:firstLine="543"/>
        <w:jc w:val="both"/>
      </w:pPr>
      <w:proofErr w:type="spellStart"/>
      <w:r>
        <w:t>Персистирующая</w:t>
      </w:r>
      <w:proofErr w:type="spellEnd"/>
      <w:r>
        <w:t xml:space="preserve"> ЛА</w:t>
      </w:r>
      <w:r w:rsidRPr="009B0170">
        <w:t xml:space="preserve">Г новорожденных </w:t>
      </w:r>
    </w:p>
    <w:p w:rsidR="0004550D" w:rsidRPr="00CE70E1" w:rsidRDefault="009B4827" w:rsidP="00C77138">
      <w:pPr>
        <w:spacing w:line="360" w:lineRule="auto"/>
        <w:ind w:left="426" w:right="-744" w:hanging="426"/>
        <w:jc w:val="both"/>
        <w:rPr>
          <w:bCs/>
        </w:rPr>
      </w:pPr>
      <w:r>
        <w:rPr>
          <w:bCs/>
          <w:lang w:val="fr-FR"/>
        </w:rPr>
        <w:t>1</w:t>
      </w:r>
      <w:r w:rsidR="00F24D40">
        <w:rPr>
          <w:bCs/>
        </w:rPr>
        <w:t>.6</w:t>
      </w:r>
      <w:r w:rsidR="0004550D" w:rsidRPr="00CE70E1">
        <w:rPr>
          <w:bCs/>
          <w:lang w:val="fr-FR"/>
        </w:rPr>
        <w:t xml:space="preserve">. </w:t>
      </w:r>
      <w:r w:rsidR="00F24D40">
        <w:rPr>
          <w:bCs/>
        </w:rPr>
        <w:t xml:space="preserve">  </w:t>
      </w:r>
      <w:r w:rsidR="0004550D" w:rsidRPr="00CE70E1">
        <w:rPr>
          <w:bCs/>
        </w:rPr>
        <w:t>Легочная в</w:t>
      </w:r>
      <w:r w:rsidR="0004550D" w:rsidRPr="00CE70E1">
        <w:rPr>
          <w:bCs/>
          <w:lang w:val="fr-FR"/>
        </w:rPr>
        <w:t>ено-окклюзионная болезнь</w:t>
      </w:r>
      <w:r>
        <w:rPr>
          <w:bCs/>
        </w:rPr>
        <w:t xml:space="preserve"> </w:t>
      </w:r>
      <w:r w:rsidR="0004550D" w:rsidRPr="00473AA1">
        <w:rPr>
          <w:b/>
          <w:bCs/>
          <w:lang w:val="fr-FR"/>
        </w:rPr>
        <w:t>/</w:t>
      </w:r>
      <w:r w:rsidR="0004550D" w:rsidRPr="00CE70E1">
        <w:rPr>
          <w:bCs/>
        </w:rPr>
        <w:t xml:space="preserve"> </w:t>
      </w:r>
      <w:proofErr w:type="gramStart"/>
      <w:r w:rsidR="0004550D" w:rsidRPr="00CE70E1">
        <w:rPr>
          <w:bCs/>
        </w:rPr>
        <w:t>Л</w:t>
      </w:r>
      <w:r w:rsidR="0004550D" w:rsidRPr="00CE70E1">
        <w:rPr>
          <w:bCs/>
          <w:lang w:val="fr-FR"/>
        </w:rPr>
        <w:t>егочный</w:t>
      </w:r>
      <w:proofErr w:type="gramEnd"/>
      <w:r w:rsidR="0004550D" w:rsidRPr="00CE70E1">
        <w:rPr>
          <w:bCs/>
        </w:rPr>
        <w:t xml:space="preserve"> к</w:t>
      </w:r>
      <w:r w:rsidR="0004550D" w:rsidRPr="00CE70E1">
        <w:rPr>
          <w:bCs/>
          <w:lang w:val="fr-FR"/>
        </w:rPr>
        <w:t>апиллярный гемангиоматоз</w:t>
      </w:r>
    </w:p>
    <w:p w:rsidR="0004550D" w:rsidRPr="00C77138" w:rsidRDefault="0004550D" w:rsidP="00C77138">
      <w:pPr>
        <w:pStyle w:val="ac"/>
        <w:spacing w:line="360" w:lineRule="auto"/>
        <w:ind w:left="495" w:right="-744" w:hanging="495"/>
        <w:rPr>
          <w:b/>
          <w:bCs/>
          <w:i/>
        </w:rPr>
      </w:pPr>
      <w:r>
        <w:t xml:space="preserve"> </w:t>
      </w:r>
      <w:r w:rsidRPr="00425E11">
        <w:rPr>
          <w:b/>
          <w:bCs/>
        </w:rPr>
        <w:t xml:space="preserve">2. </w:t>
      </w:r>
      <w:r w:rsidRPr="00C77138">
        <w:rPr>
          <w:b/>
          <w:bCs/>
          <w:i/>
        </w:rPr>
        <w:t>Легочная гипертензия вследствие патологии  левых отделов сердца:</w:t>
      </w:r>
    </w:p>
    <w:p w:rsidR="0004550D" w:rsidRPr="00425E11" w:rsidRDefault="0004550D" w:rsidP="00C77138">
      <w:pPr>
        <w:spacing w:line="360" w:lineRule="auto"/>
        <w:ind w:right="42" w:firstLine="567"/>
        <w:rPr>
          <w:bCs/>
        </w:rPr>
      </w:pPr>
      <w:r w:rsidRPr="00425E11">
        <w:rPr>
          <w:b/>
          <w:bCs/>
        </w:rPr>
        <w:t xml:space="preserve">    </w:t>
      </w:r>
      <w:r w:rsidRPr="00425E11">
        <w:rPr>
          <w:b/>
          <w:bCs/>
          <w:lang w:val="fr-FR"/>
        </w:rPr>
        <w:t xml:space="preserve">• </w:t>
      </w:r>
      <w:r w:rsidR="00C77138" w:rsidRPr="00425E11">
        <w:rPr>
          <w:bCs/>
          <w:lang w:val="fr-FR"/>
        </w:rPr>
        <w:t xml:space="preserve">систолическая </w:t>
      </w:r>
      <w:r w:rsidRPr="00425E11">
        <w:rPr>
          <w:bCs/>
          <w:lang w:val="fr-FR"/>
        </w:rPr>
        <w:t>дисфункция</w:t>
      </w:r>
    </w:p>
    <w:p w:rsidR="0004550D" w:rsidRPr="00425E11" w:rsidRDefault="0004550D" w:rsidP="00C77138">
      <w:pPr>
        <w:spacing w:line="360" w:lineRule="auto"/>
        <w:ind w:right="42" w:firstLine="567"/>
        <w:rPr>
          <w:bCs/>
        </w:rPr>
      </w:pPr>
      <w:r w:rsidRPr="00425E11">
        <w:rPr>
          <w:bCs/>
          <w:lang w:val="fr-FR"/>
        </w:rPr>
        <w:t xml:space="preserve">    • </w:t>
      </w:r>
      <w:r w:rsidR="00C77138" w:rsidRPr="00425E11">
        <w:rPr>
          <w:bCs/>
          <w:lang w:val="fr-FR"/>
        </w:rPr>
        <w:t xml:space="preserve">диастолическая </w:t>
      </w:r>
      <w:r w:rsidRPr="00425E11">
        <w:rPr>
          <w:bCs/>
          <w:lang w:val="fr-FR"/>
        </w:rPr>
        <w:t>дисфункция</w:t>
      </w:r>
    </w:p>
    <w:p w:rsidR="0004550D" w:rsidRPr="00425E11" w:rsidRDefault="0004550D" w:rsidP="00C77138">
      <w:pPr>
        <w:spacing w:line="360" w:lineRule="auto"/>
        <w:ind w:right="42" w:firstLine="567"/>
        <w:rPr>
          <w:bCs/>
        </w:rPr>
      </w:pPr>
      <w:r w:rsidRPr="00425E11">
        <w:rPr>
          <w:bCs/>
          <w:lang w:val="fr-FR"/>
        </w:rPr>
        <w:t xml:space="preserve">    • </w:t>
      </w:r>
      <w:r w:rsidR="00C77138" w:rsidRPr="00425E11">
        <w:rPr>
          <w:bCs/>
          <w:lang w:val="fr-FR"/>
        </w:rPr>
        <w:t>клапа</w:t>
      </w:r>
      <w:proofErr w:type="spellStart"/>
      <w:r w:rsidR="00C77138" w:rsidRPr="00425E11">
        <w:rPr>
          <w:bCs/>
        </w:rPr>
        <w:t>н</w:t>
      </w:r>
      <w:proofErr w:type="spellEnd"/>
      <w:r w:rsidR="00C77138" w:rsidRPr="00425E11">
        <w:rPr>
          <w:bCs/>
          <w:lang w:val="fr-FR"/>
        </w:rPr>
        <w:t xml:space="preserve">ные </w:t>
      </w:r>
      <w:r w:rsidRPr="00425E11">
        <w:rPr>
          <w:bCs/>
          <w:lang w:val="fr-FR"/>
        </w:rPr>
        <w:t>пороки</w:t>
      </w:r>
    </w:p>
    <w:p w:rsidR="0004550D" w:rsidRPr="00425E11" w:rsidRDefault="0004550D" w:rsidP="00C77138">
      <w:pPr>
        <w:pStyle w:val="30"/>
        <w:spacing w:line="360" w:lineRule="auto"/>
        <w:ind w:left="709" w:right="42" w:hanging="709"/>
        <w:rPr>
          <w:sz w:val="24"/>
          <w:szCs w:val="24"/>
        </w:rPr>
      </w:pPr>
      <w:r w:rsidRPr="00425E11">
        <w:rPr>
          <w:sz w:val="24"/>
          <w:szCs w:val="24"/>
        </w:rPr>
        <w:t xml:space="preserve">3. </w:t>
      </w:r>
      <w:r w:rsidRPr="00C77138">
        <w:rPr>
          <w:i/>
          <w:sz w:val="24"/>
          <w:szCs w:val="24"/>
        </w:rPr>
        <w:t xml:space="preserve">ЛГ, </w:t>
      </w:r>
      <w:proofErr w:type="gramStart"/>
      <w:r w:rsidRPr="00C77138">
        <w:rPr>
          <w:i/>
          <w:sz w:val="24"/>
          <w:szCs w:val="24"/>
        </w:rPr>
        <w:t>ассоциированная</w:t>
      </w:r>
      <w:proofErr w:type="gramEnd"/>
      <w:r w:rsidRPr="00C77138">
        <w:rPr>
          <w:i/>
          <w:sz w:val="24"/>
          <w:szCs w:val="24"/>
        </w:rPr>
        <w:t xml:space="preserve"> с патологией дыхательной системы и/или гипоксемией</w:t>
      </w:r>
    </w:p>
    <w:p w:rsidR="0004550D" w:rsidRPr="00425E11" w:rsidRDefault="0004550D" w:rsidP="00C77138">
      <w:pPr>
        <w:spacing w:line="360" w:lineRule="auto"/>
        <w:ind w:right="42" w:firstLine="567"/>
      </w:pPr>
      <w:r w:rsidRPr="00425E11">
        <w:t xml:space="preserve">   </w:t>
      </w:r>
      <w:r w:rsidRPr="00425E11">
        <w:rPr>
          <w:b/>
          <w:bCs/>
        </w:rPr>
        <w:t xml:space="preserve">• </w:t>
      </w:r>
      <w:r w:rsidRPr="00425E11">
        <w:rPr>
          <w:bCs/>
        </w:rPr>
        <w:t xml:space="preserve">хроническая </w:t>
      </w:r>
      <w:proofErr w:type="spellStart"/>
      <w:r w:rsidRPr="00425E11">
        <w:rPr>
          <w:bCs/>
        </w:rPr>
        <w:t>обструкти</w:t>
      </w:r>
      <w:r w:rsidR="00AE074D">
        <w:rPr>
          <w:bCs/>
        </w:rPr>
        <w:t>в</w:t>
      </w:r>
      <w:r w:rsidRPr="00425E11">
        <w:rPr>
          <w:bCs/>
        </w:rPr>
        <w:t>ная</w:t>
      </w:r>
      <w:proofErr w:type="spellEnd"/>
      <w:r w:rsidRPr="00425E11">
        <w:rPr>
          <w:bCs/>
        </w:rPr>
        <w:t xml:space="preserve"> болезнь легких</w:t>
      </w:r>
    </w:p>
    <w:p w:rsidR="0004550D" w:rsidRPr="00425E11" w:rsidRDefault="0004550D" w:rsidP="00C77138">
      <w:pPr>
        <w:spacing w:line="360" w:lineRule="auto"/>
        <w:ind w:right="42" w:firstLine="567"/>
      </w:pPr>
      <w:r w:rsidRPr="00425E11">
        <w:rPr>
          <w:bCs/>
        </w:rPr>
        <w:t xml:space="preserve">   • интерстициальные заболевания легких </w:t>
      </w:r>
    </w:p>
    <w:p w:rsidR="0004550D" w:rsidRPr="00425E11" w:rsidRDefault="0004550D" w:rsidP="00C77138">
      <w:pPr>
        <w:spacing w:line="360" w:lineRule="auto"/>
        <w:ind w:left="851" w:right="42" w:hanging="142"/>
      </w:pPr>
      <w:r w:rsidRPr="00425E11">
        <w:rPr>
          <w:bCs/>
        </w:rPr>
        <w:t xml:space="preserve">• другие заболевания легких со смешанными </w:t>
      </w:r>
      <w:proofErr w:type="spellStart"/>
      <w:r w:rsidRPr="00425E11">
        <w:rPr>
          <w:bCs/>
        </w:rPr>
        <w:t>рестриктивными</w:t>
      </w:r>
      <w:proofErr w:type="spellEnd"/>
      <w:r w:rsidRPr="00425E11">
        <w:rPr>
          <w:bCs/>
        </w:rPr>
        <w:t xml:space="preserve"> и </w:t>
      </w:r>
      <w:proofErr w:type="spellStart"/>
      <w:r w:rsidRPr="00425E11">
        <w:rPr>
          <w:bCs/>
        </w:rPr>
        <w:t>обструктивными</w:t>
      </w:r>
      <w:proofErr w:type="spellEnd"/>
      <w:r w:rsidRPr="00425E11">
        <w:rPr>
          <w:bCs/>
        </w:rPr>
        <w:t xml:space="preserve"> нарушениями </w:t>
      </w:r>
    </w:p>
    <w:p w:rsidR="0004550D" w:rsidRPr="00425E11" w:rsidRDefault="0004550D" w:rsidP="00C77138">
      <w:pPr>
        <w:spacing w:line="360" w:lineRule="auto"/>
        <w:ind w:left="-543" w:right="42" w:firstLine="1110"/>
      </w:pPr>
      <w:r w:rsidRPr="00425E11">
        <w:rPr>
          <w:bCs/>
        </w:rPr>
        <w:t xml:space="preserve">   • синдром </w:t>
      </w:r>
      <w:proofErr w:type="gramStart"/>
      <w:r w:rsidRPr="00425E11">
        <w:rPr>
          <w:bCs/>
        </w:rPr>
        <w:t>альвеолярной</w:t>
      </w:r>
      <w:proofErr w:type="gramEnd"/>
      <w:r w:rsidRPr="00425E11">
        <w:rPr>
          <w:bCs/>
        </w:rPr>
        <w:t xml:space="preserve"> </w:t>
      </w:r>
      <w:proofErr w:type="spellStart"/>
      <w:r w:rsidRPr="00425E11">
        <w:rPr>
          <w:bCs/>
        </w:rPr>
        <w:t>гиповентиляции</w:t>
      </w:r>
      <w:proofErr w:type="spellEnd"/>
      <w:r w:rsidRPr="00425E11">
        <w:rPr>
          <w:bCs/>
        </w:rPr>
        <w:t xml:space="preserve"> </w:t>
      </w:r>
    </w:p>
    <w:p w:rsidR="0004550D" w:rsidRPr="00425E11" w:rsidRDefault="0004550D" w:rsidP="00C77138">
      <w:pPr>
        <w:spacing w:line="360" w:lineRule="auto"/>
        <w:ind w:left="-543" w:right="42" w:firstLine="1110"/>
      </w:pPr>
      <w:r w:rsidRPr="00425E11">
        <w:rPr>
          <w:bCs/>
        </w:rPr>
        <w:t xml:space="preserve">   • высокогорная ЛГ </w:t>
      </w:r>
    </w:p>
    <w:p w:rsidR="0004550D" w:rsidRPr="00425E11" w:rsidRDefault="0004550D" w:rsidP="00C77138">
      <w:pPr>
        <w:spacing w:line="360" w:lineRule="auto"/>
        <w:ind w:left="-543" w:right="42" w:firstLine="1110"/>
      </w:pPr>
      <w:r w:rsidRPr="00425E11">
        <w:rPr>
          <w:bCs/>
        </w:rPr>
        <w:t xml:space="preserve">   • нарушения дыхания во время сна </w:t>
      </w:r>
    </w:p>
    <w:p w:rsidR="0004550D" w:rsidRDefault="0004550D" w:rsidP="00C77138">
      <w:pPr>
        <w:spacing w:line="360" w:lineRule="auto"/>
        <w:ind w:right="42"/>
        <w:rPr>
          <w:b/>
          <w:bCs/>
        </w:rPr>
      </w:pPr>
      <w:r w:rsidRPr="00425E11">
        <w:rPr>
          <w:b/>
          <w:bCs/>
        </w:rPr>
        <w:t>4. Хроническая тромбоэмболическая</w:t>
      </w:r>
      <w:r>
        <w:rPr>
          <w:b/>
          <w:bCs/>
        </w:rPr>
        <w:t xml:space="preserve"> ЛГ</w:t>
      </w:r>
      <w:r w:rsidRPr="009B0170">
        <w:rPr>
          <w:b/>
          <w:bCs/>
        </w:rPr>
        <w:t xml:space="preserve"> </w:t>
      </w:r>
      <w:r>
        <w:rPr>
          <w:b/>
          <w:bCs/>
        </w:rPr>
        <w:tab/>
      </w:r>
      <w:r>
        <w:rPr>
          <w:b/>
          <w:bCs/>
        </w:rPr>
        <w:tab/>
      </w:r>
      <w:r>
        <w:rPr>
          <w:b/>
          <w:bCs/>
        </w:rPr>
        <w:tab/>
      </w:r>
    </w:p>
    <w:p w:rsidR="0004550D" w:rsidRPr="009B0170" w:rsidRDefault="0004550D" w:rsidP="00C77138">
      <w:pPr>
        <w:spacing w:line="360" w:lineRule="auto"/>
        <w:ind w:right="-744"/>
        <w:rPr>
          <w:b/>
          <w:bCs/>
        </w:rPr>
      </w:pPr>
      <w:r w:rsidRPr="009B0170">
        <w:rPr>
          <w:b/>
          <w:bCs/>
        </w:rPr>
        <w:t>5. Смешанные формы</w:t>
      </w:r>
    </w:p>
    <w:p w:rsidR="0004550D" w:rsidRPr="00784237" w:rsidRDefault="0004550D" w:rsidP="00C77138">
      <w:pPr>
        <w:pStyle w:val="ac"/>
        <w:numPr>
          <w:ilvl w:val="0"/>
          <w:numId w:val="18"/>
        </w:numPr>
        <w:tabs>
          <w:tab w:val="left" w:pos="851"/>
        </w:tabs>
        <w:spacing w:line="360" w:lineRule="auto"/>
        <w:ind w:right="1184" w:firstLine="214"/>
        <w:rPr>
          <w:lang w:eastAsia="en-US"/>
        </w:rPr>
      </w:pPr>
      <w:r w:rsidRPr="00784237">
        <w:rPr>
          <w:bCs/>
          <w:lang w:val="fr-FR" w:eastAsia="en-US"/>
        </w:rPr>
        <w:t>гематологические заболевания</w:t>
      </w:r>
    </w:p>
    <w:p w:rsidR="0004550D" w:rsidRPr="00784237" w:rsidRDefault="0004550D" w:rsidP="00C77138">
      <w:pPr>
        <w:pStyle w:val="ac"/>
        <w:numPr>
          <w:ilvl w:val="0"/>
          <w:numId w:val="18"/>
        </w:numPr>
        <w:tabs>
          <w:tab w:val="left" w:pos="851"/>
        </w:tabs>
        <w:spacing w:line="360" w:lineRule="auto"/>
        <w:ind w:right="1184" w:firstLine="214"/>
        <w:rPr>
          <w:lang w:eastAsia="en-US"/>
        </w:rPr>
      </w:pPr>
      <w:r w:rsidRPr="00784237">
        <w:rPr>
          <w:bCs/>
          <w:lang w:val="fr-FR" w:eastAsia="en-US"/>
        </w:rPr>
        <w:t xml:space="preserve">системные </w:t>
      </w:r>
      <w:r w:rsidRPr="00784237">
        <w:rPr>
          <w:bCs/>
          <w:lang w:eastAsia="en-US"/>
        </w:rPr>
        <w:t>нарушения</w:t>
      </w:r>
      <w:r w:rsidRPr="00784237">
        <w:rPr>
          <w:bCs/>
          <w:lang w:val="fr-FR" w:eastAsia="en-US"/>
        </w:rPr>
        <w:t xml:space="preserve"> </w:t>
      </w:r>
    </w:p>
    <w:p w:rsidR="0004550D" w:rsidRPr="00784237" w:rsidRDefault="0004550D" w:rsidP="00C77138">
      <w:pPr>
        <w:pStyle w:val="ac"/>
        <w:numPr>
          <w:ilvl w:val="0"/>
          <w:numId w:val="18"/>
        </w:numPr>
        <w:tabs>
          <w:tab w:val="left" w:pos="851"/>
        </w:tabs>
        <w:spacing w:line="360" w:lineRule="auto"/>
        <w:ind w:right="1184" w:firstLine="214"/>
        <w:rPr>
          <w:lang w:eastAsia="en-US"/>
        </w:rPr>
      </w:pPr>
      <w:r w:rsidRPr="00784237">
        <w:rPr>
          <w:bCs/>
          <w:lang w:val="fr-FR" w:eastAsia="en-US"/>
        </w:rPr>
        <w:t>метаболические нарушения</w:t>
      </w:r>
    </w:p>
    <w:p w:rsidR="0004550D" w:rsidRPr="00784237" w:rsidRDefault="0004550D" w:rsidP="00C77138">
      <w:pPr>
        <w:pStyle w:val="ac"/>
        <w:numPr>
          <w:ilvl w:val="0"/>
          <w:numId w:val="18"/>
        </w:numPr>
        <w:tabs>
          <w:tab w:val="left" w:pos="851"/>
        </w:tabs>
        <w:spacing w:line="360" w:lineRule="auto"/>
        <w:ind w:right="1184" w:firstLine="214"/>
        <w:rPr>
          <w:lang w:eastAsia="en-US"/>
        </w:rPr>
      </w:pPr>
      <w:r w:rsidRPr="00784237">
        <w:rPr>
          <w:bCs/>
          <w:lang w:val="fr-FR" w:eastAsia="en-US"/>
        </w:rPr>
        <w:t>другие</w:t>
      </w:r>
    </w:p>
    <w:p w:rsidR="0004550D" w:rsidRPr="00425E11" w:rsidRDefault="0066317E" w:rsidP="00C77138">
      <w:pPr>
        <w:spacing w:line="360" w:lineRule="auto"/>
        <w:ind w:right="184"/>
        <w:jc w:val="both"/>
        <w:rPr>
          <w:rFonts w:eastAsia="Calibri"/>
        </w:rPr>
      </w:pPr>
      <w:r>
        <w:rPr>
          <w:rFonts w:eastAsia="Calibri"/>
          <w:b/>
        </w:rPr>
        <w:tab/>
      </w:r>
      <w:r w:rsidRPr="00425E11">
        <w:rPr>
          <w:rFonts w:eastAsia="Calibri"/>
        </w:rPr>
        <w:t xml:space="preserve">Различают </w:t>
      </w:r>
      <w:proofErr w:type="spellStart"/>
      <w:r w:rsidRPr="00425E11">
        <w:rPr>
          <w:rFonts w:eastAsia="Calibri"/>
        </w:rPr>
        <w:t>прекапиллярную</w:t>
      </w:r>
      <w:proofErr w:type="spellEnd"/>
      <w:r w:rsidRPr="00425E11">
        <w:rPr>
          <w:rFonts w:eastAsia="Calibri"/>
        </w:rPr>
        <w:t xml:space="preserve"> и </w:t>
      </w:r>
      <w:proofErr w:type="spellStart"/>
      <w:r w:rsidRPr="00425E11">
        <w:rPr>
          <w:rFonts w:eastAsia="Calibri"/>
        </w:rPr>
        <w:t>посткапиллярную</w:t>
      </w:r>
      <w:proofErr w:type="spellEnd"/>
      <w:r w:rsidRPr="00425E11">
        <w:rPr>
          <w:rFonts w:eastAsia="Calibri"/>
        </w:rPr>
        <w:t xml:space="preserve"> формы ЛГ. </w:t>
      </w:r>
    </w:p>
    <w:p w:rsidR="00D51C18" w:rsidRPr="00425E11" w:rsidRDefault="00D51C18" w:rsidP="00C77138">
      <w:pPr>
        <w:tabs>
          <w:tab w:val="left" w:pos="9072"/>
        </w:tabs>
        <w:spacing w:line="360" w:lineRule="auto"/>
        <w:ind w:right="184"/>
        <w:jc w:val="both"/>
        <w:outlineLvl w:val="0"/>
        <w:rPr>
          <w:bCs/>
        </w:rPr>
      </w:pPr>
      <w:r w:rsidRPr="00425E11">
        <w:rPr>
          <w:b/>
          <w:bCs/>
          <w:i/>
        </w:rPr>
        <w:t xml:space="preserve">Критериями </w:t>
      </w:r>
      <w:proofErr w:type="spellStart"/>
      <w:r w:rsidRPr="00425E11">
        <w:rPr>
          <w:b/>
          <w:bCs/>
          <w:i/>
        </w:rPr>
        <w:t>прекапиллярной</w:t>
      </w:r>
      <w:proofErr w:type="spellEnd"/>
      <w:r w:rsidRPr="00425E11">
        <w:rPr>
          <w:b/>
          <w:bCs/>
          <w:i/>
        </w:rPr>
        <w:t xml:space="preserve"> ЛГ</w:t>
      </w:r>
      <w:r w:rsidRPr="00425E11">
        <w:rPr>
          <w:bCs/>
        </w:rPr>
        <w:t xml:space="preserve">  являются:</w:t>
      </w:r>
      <w:r w:rsidRPr="00425E11">
        <w:rPr>
          <w:color w:val="4F81BD"/>
          <w:vertAlign w:val="superscript"/>
        </w:rPr>
        <w:t xml:space="preserve"> </w:t>
      </w:r>
    </w:p>
    <w:p w:rsidR="00D51C18" w:rsidRPr="00425E11" w:rsidRDefault="00D51C18" w:rsidP="00C77138">
      <w:pPr>
        <w:numPr>
          <w:ilvl w:val="0"/>
          <w:numId w:val="37"/>
        </w:numPr>
        <w:tabs>
          <w:tab w:val="left" w:pos="851"/>
        </w:tabs>
        <w:spacing w:line="360" w:lineRule="auto"/>
        <w:ind w:left="851" w:right="184" w:hanging="142"/>
        <w:jc w:val="both"/>
        <w:rPr>
          <w:bCs/>
        </w:rPr>
      </w:pPr>
      <w:r w:rsidRPr="00425E11">
        <w:rPr>
          <w:bCs/>
        </w:rPr>
        <w:t>среднее давление в легочной артерии (</w:t>
      </w:r>
      <w:proofErr w:type="spellStart"/>
      <w:r w:rsidRPr="00425E11">
        <w:rPr>
          <w:bCs/>
        </w:rPr>
        <w:t>ДЛАср</w:t>
      </w:r>
      <w:proofErr w:type="spellEnd"/>
      <w:r w:rsidRPr="00425E11">
        <w:rPr>
          <w:bCs/>
        </w:rPr>
        <w:t xml:space="preserve">.) ≥ </w:t>
      </w:r>
      <w:smartTag w:uri="urn:schemas-microsoft-com:office:smarttags" w:element="metricconverter">
        <w:smartTagPr>
          <w:attr w:name="ProductID" w:val="25 мм"/>
        </w:smartTagPr>
        <w:r w:rsidRPr="00425E11">
          <w:rPr>
            <w:bCs/>
          </w:rPr>
          <w:t>25 мм</w:t>
        </w:r>
      </w:smartTag>
      <w:r w:rsidRPr="00425E11">
        <w:rPr>
          <w:bCs/>
        </w:rPr>
        <w:t xml:space="preserve"> </w:t>
      </w:r>
      <w:proofErr w:type="spellStart"/>
      <w:r w:rsidRPr="00425E11">
        <w:rPr>
          <w:bCs/>
        </w:rPr>
        <w:t>рт.ст</w:t>
      </w:r>
      <w:proofErr w:type="spellEnd"/>
      <w:r w:rsidRPr="00425E11">
        <w:rPr>
          <w:bCs/>
        </w:rPr>
        <w:t xml:space="preserve">. (по данным катетеризации правых отделов сердца  (КПОС); </w:t>
      </w:r>
    </w:p>
    <w:p w:rsidR="00D51C18" w:rsidRPr="00425E11" w:rsidRDefault="00D51C18" w:rsidP="00C77138">
      <w:pPr>
        <w:numPr>
          <w:ilvl w:val="0"/>
          <w:numId w:val="37"/>
        </w:numPr>
        <w:tabs>
          <w:tab w:val="left" w:pos="851"/>
        </w:tabs>
        <w:spacing w:line="360" w:lineRule="auto"/>
        <w:ind w:left="851" w:right="184" w:hanging="142"/>
        <w:jc w:val="both"/>
        <w:rPr>
          <w:bCs/>
        </w:rPr>
      </w:pPr>
      <w:r w:rsidRPr="00425E11">
        <w:rPr>
          <w:bCs/>
        </w:rPr>
        <w:t>давление заклинивания в легочной артерии (</w:t>
      </w:r>
      <w:r w:rsidRPr="00425E11">
        <w:rPr>
          <w:bCs/>
          <w:iCs/>
        </w:rPr>
        <w:t xml:space="preserve">ДЗЛА) ≤ </w:t>
      </w:r>
      <w:smartTag w:uri="urn:schemas-microsoft-com:office:smarttags" w:element="metricconverter">
        <w:smartTagPr>
          <w:attr w:name="ProductID" w:val="15 мм"/>
        </w:smartTagPr>
        <w:r w:rsidRPr="00425E11">
          <w:rPr>
            <w:bCs/>
            <w:iCs/>
          </w:rPr>
          <w:t xml:space="preserve">15 </w:t>
        </w:r>
        <w:r w:rsidRPr="00425E11">
          <w:rPr>
            <w:bCs/>
          </w:rPr>
          <w:t>мм</w:t>
        </w:r>
      </w:smartTag>
      <w:r w:rsidRPr="00425E11">
        <w:rPr>
          <w:bCs/>
        </w:rPr>
        <w:t xml:space="preserve"> </w:t>
      </w:r>
      <w:proofErr w:type="spellStart"/>
      <w:r w:rsidRPr="00425E11">
        <w:rPr>
          <w:bCs/>
        </w:rPr>
        <w:t>рт.ст</w:t>
      </w:r>
      <w:proofErr w:type="spellEnd"/>
      <w:r w:rsidRPr="00425E11">
        <w:rPr>
          <w:bCs/>
        </w:rPr>
        <w:t xml:space="preserve">.; </w:t>
      </w:r>
    </w:p>
    <w:p w:rsidR="00D51C18" w:rsidRPr="00425E11" w:rsidRDefault="00D51C18" w:rsidP="00C77138">
      <w:pPr>
        <w:numPr>
          <w:ilvl w:val="0"/>
          <w:numId w:val="37"/>
        </w:numPr>
        <w:tabs>
          <w:tab w:val="left" w:pos="851"/>
        </w:tabs>
        <w:spacing w:line="360" w:lineRule="auto"/>
        <w:ind w:left="851" w:right="184" w:hanging="142"/>
        <w:jc w:val="both"/>
        <w:rPr>
          <w:bCs/>
        </w:rPr>
      </w:pPr>
      <w:r w:rsidRPr="00425E11">
        <w:rPr>
          <w:bCs/>
        </w:rPr>
        <w:t>сердечный выброс (</w:t>
      </w:r>
      <w:proofErr w:type="gramStart"/>
      <w:r w:rsidRPr="00425E11">
        <w:rPr>
          <w:bCs/>
        </w:rPr>
        <w:t>СВ</w:t>
      </w:r>
      <w:proofErr w:type="gramEnd"/>
      <w:r w:rsidRPr="00425E11">
        <w:rPr>
          <w:bCs/>
        </w:rPr>
        <w:t>) в норме или снижен.</w:t>
      </w:r>
    </w:p>
    <w:p w:rsidR="00177585" w:rsidRPr="00425E11" w:rsidRDefault="00D51C18" w:rsidP="00C77138">
      <w:pPr>
        <w:pStyle w:val="a5"/>
        <w:tabs>
          <w:tab w:val="left" w:pos="9072"/>
        </w:tabs>
        <w:spacing w:line="360" w:lineRule="auto"/>
        <w:ind w:left="0" w:right="-99"/>
        <w:rPr>
          <w:bCs/>
          <w:i/>
          <w:sz w:val="24"/>
          <w:szCs w:val="24"/>
        </w:rPr>
      </w:pPr>
      <w:r w:rsidRPr="00425E11">
        <w:rPr>
          <w:bCs/>
          <w:i/>
          <w:sz w:val="24"/>
          <w:szCs w:val="24"/>
        </w:rPr>
        <w:t>Все вышеуказанные параметры должны измеряться в покое.</w:t>
      </w:r>
    </w:p>
    <w:p w:rsidR="00177585" w:rsidRPr="00425E11" w:rsidRDefault="0066317E" w:rsidP="00F76326">
      <w:pPr>
        <w:pStyle w:val="a5"/>
        <w:tabs>
          <w:tab w:val="left" w:pos="9072"/>
        </w:tabs>
        <w:spacing w:line="360" w:lineRule="auto"/>
        <w:ind w:left="0" w:right="184" w:firstLine="709"/>
        <w:rPr>
          <w:bCs/>
          <w:i/>
          <w:sz w:val="24"/>
          <w:szCs w:val="24"/>
        </w:rPr>
      </w:pPr>
      <w:r w:rsidRPr="00425E11">
        <w:rPr>
          <w:bCs/>
          <w:sz w:val="24"/>
          <w:szCs w:val="24"/>
        </w:rPr>
        <w:t xml:space="preserve">Такой гемодинамический вариант можно выявить </w:t>
      </w:r>
      <w:proofErr w:type="gramStart"/>
      <w:r w:rsidRPr="00425E11">
        <w:rPr>
          <w:bCs/>
          <w:sz w:val="24"/>
          <w:szCs w:val="24"/>
        </w:rPr>
        <w:t>при</w:t>
      </w:r>
      <w:proofErr w:type="gramEnd"/>
      <w:r w:rsidRPr="00425E11">
        <w:rPr>
          <w:bCs/>
          <w:sz w:val="24"/>
          <w:szCs w:val="24"/>
        </w:rPr>
        <w:t xml:space="preserve"> </w:t>
      </w:r>
      <w:proofErr w:type="gramStart"/>
      <w:r w:rsidRPr="00425E11">
        <w:rPr>
          <w:bCs/>
          <w:sz w:val="24"/>
          <w:szCs w:val="24"/>
        </w:rPr>
        <w:t>ЛАГ</w:t>
      </w:r>
      <w:proofErr w:type="gramEnd"/>
      <w:r w:rsidRPr="00425E11">
        <w:rPr>
          <w:bCs/>
          <w:sz w:val="24"/>
          <w:szCs w:val="24"/>
        </w:rPr>
        <w:t xml:space="preserve">, ЛГ вследствие патологии легких, ХТЭЛГ, смешанных формах ЛГ. </w:t>
      </w:r>
      <w:proofErr w:type="spellStart"/>
      <w:r w:rsidRPr="00425E11">
        <w:rPr>
          <w:bCs/>
          <w:sz w:val="24"/>
          <w:szCs w:val="24"/>
        </w:rPr>
        <w:t>Посткапиллярная</w:t>
      </w:r>
      <w:proofErr w:type="spellEnd"/>
      <w:r w:rsidRPr="00425E11">
        <w:rPr>
          <w:bCs/>
          <w:sz w:val="24"/>
          <w:szCs w:val="24"/>
        </w:rPr>
        <w:t xml:space="preserve"> форма ЛГ с </w:t>
      </w:r>
      <w:proofErr w:type="spellStart"/>
      <w:r w:rsidR="00CD0731" w:rsidRPr="00CD0731">
        <w:rPr>
          <w:bCs/>
          <w:sz w:val="24"/>
          <w:szCs w:val="24"/>
        </w:rPr>
        <w:t>ДЛАср</w:t>
      </w:r>
      <w:proofErr w:type="spellEnd"/>
      <w:r w:rsidR="00CD0731" w:rsidRPr="00CD0731">
        <w:rPr>
          <w:bCs/>
          <w:sz w:val="24"/>
          <w:szCs w:val="24"/>
        </w:rPr>
        <w:t xml:space="preserve">. ≥ </w:t>
      </w:r>
      <w:smartTag w:uri="urn:schemas-microsoft-com:office:smarttags" w:element="metricconverter">
        <w:smartTagPr>
          <w:attr w:name="ProductID" w:val="25 мм"/>
        </w:smartTagPr>
        <w:r w:rsidR="00CD0731" w:rsidRPr="00CD0731">
          <w:rPr>
            <w:bCs/>
            <w:sz w:val="24"/>
            <w:szCs w:val="24"/>
          </w:rPr>
          <w:t>25 мм</w:t>
        </w:r>
      </w:smartTag>
      <w:r w:rsidR="00CD0731" w:rsidRPr="00CD0731">
        <w:rPr>
          <w:bCs/>
          <w:sz w:val="24"/>
          <w:szCs w:val="24"/>
        </w:rPr>
        <w:t xml:space="preserve"> </w:t>
      </w:r>
      <w:proofErr w:type="spellStart"/>
      <w:r w:rsidR="00CD0731" w:rsidRPr="00CD0731">
        <w:rPr>
          <w:bCs/>
          <w:sz w:val="24"/>
          <w:szCs w:val="24"/>
        </w:rPr>
        <w:t>рт.ст</w:t>
      </w:r>
      <w:proofErr w:type="spellEnd"/>
      <w:r w:rsidR="00CD0731" w:rsidRPr="00CD0731">
        <w:rPr>
          <w:bCs/>
          <w:sz w:val="24"/>
          <w:szCs w:val="24"/>
        </w:rPr>
        <w:t>.</w:t>
      </w:r>
      <w:r w:rsidR="00CD0731" w:rsidRPr="00425E11">
        <w:rPr>
          <w:bCs/>
        </w:rPr>
        <w:t xml:space="preserve"> </w:t>
      </w:r>
      <w:r w:rsidR="00CD0731">
        <w:rPr>
          <w:bCs/>
          <w:sz w:val="24"/>
          <w:szCs w:val="24"/>
        </w:rPr>
        <w:t xml:space="preserve">и </w:t>
      </w:r>
      <w:r w:rsidRPr="00425E11">
        <w:rPr>
          <w:bCs/>
          <w:sz w:val="24"/>
          <w:szCs w:val="24"/>
        </w:rPr>
        <w:t xml:space="preserve">ДЗЛА, превышающим </w:t>
      </w:r>
      <w:smartTag w:uri="urn:schemas-microsoft-com:office:smarttags" w:element="metricconverter">
        <w:smartTagPr>
          <w:attr w:name="ProductID" w:val="15 мм"/>
        </w:smartTagPr>
        <w:r w:rsidRPr="00425E11">
          <w:rPr>
            <w:bCs/>
            <w:sz w:val="24"/>
            <w:szCs w:val="24"/>
          </w:rPr>
          <w:t>15 мм</w:t>
        </w:r>
      </w:smartTag>
      <w:r w:rsidRPr="00425E11">
        <w:rPr>
          <w:bCs/>
          <w:sz w:val="24"/>
          <w:szCs w:val="24"/>
        </w:rPr>
        <w:t xml:space="preserve"> </w:t>
      </w:r>
      <w:proofErr w:type="spellStart"/>
      <w:r w:rsidRPr="00425E11">
        <w:rPr>
          <w:bCs/>
          <w:sz w:val="24"/>
          <w:szCs w:val="24"/>
        </w:rPr>
        <w:t>рт.ст</w:t>
      </w:r>
      <w:proofErr w:type="spellEnd"/>
      <w:r w:rsidRPr="00425E11">
        <w:rPr>
          <w:bCs/>
          <w:sz w:val="24"/>
          <w:szCs w:val="24"/>
        </w:rPr>
        <w:t>., характерна для ЛГ  вследствие патологии  левых отделов сердца:</w:t>
      </w:r>
    </w:p>
    <w:p w:rsidR="0064243F" w:rsidRPr="00425E11" w:rsidRDefault="0064243F" w:rsidP="00F76326">
      <w:pPr>
        <w:pStyle w:val="a5"/>
        <w:tabs>
          <w:tab w:val="left" w:pos="9072"/>
        </w:tabs>
        <w:spacing w:line="360" w:lineRule="auto"/>
        <w:ind w:left="0" w:right="184" w:firstLine="709"/>
        <w:rPr>
          <w:bCs/>
          <w:i/>
          <w:sz w:val="24"/>
          <w:szCs w:val="24"/>
        </w:rPr>
      </w:pPr>
      <w:r w:rsidRPr="00425E11">
        <w:rPr>
          <w:b/>
          <w:sz w:val="24"/>
          <w:szCs w:val="24"/>
        </w:rPr>
        <w:t>Группа 1</w:t>
      </w:r>
      <w:r w:rsidR="00877297">
        <w:rPr>
          <w:b/>
          <w:sz w:val="24"/>
          <w:szCs w:val="24"/>
        </w:rPr>
        <w:t>.</w:t>
      </w:r>
      <w:r w:rsidRPr="00425E11">
        <w:rPr>
          <w:sz w:val="24"/>
          <w:szCs w:val="24"/>
        </w:rPr>
        <w:t xml:space="preserve"> </w:t>
      </w:r>
      <w:r w:rsidR="00877297" w:rsidRPr="00425E11">
        <w:rPr>
          <w:b/>
          <w:sz w:val="24"/>
          <w:szCs w:val="24"/>
        </w:rPr>
        <w:t xml:space="preserve">Легочная </w:t>
      </w:r>
      <w:r w:rsidRPr="00425E11">
        <w:rPr>
          <w:b/>
          <w:sz w:val="24"/>
          <w:szCs w:val="24"/>
        </w:rPr>
        <w:t>артериальная гипертензия</w:t>
      </w:r>
      <w:r w:rsidRPr="00425E11">
        <w:rPr>
          <w:sz w:val="24"/>
          <w:szCs w:val="24"/>
        </w:rPr>
        <w:t xml:space="preserve"> (ЛАГ) </w:t>
      </w:r>
      <w:r w:rsidR="0066317E" w:rsidRPr="00425E11">
        <w:rPr>
          <w:b/>
          <w:bCs/>
          <w:sz w:val="24"/>
          <w:szCs w:val="24"/>
        </w:rPr>
        <w:t xml:space="preserve">– </w:t>
      </w:r>
      <w:r w:rsidR="0066317E" w:rsidRPr="00425E11">
        <w:rPr>
          <w:bCs/>
          <w:sz w:val="24"/>
          <w:szCs w:val="24"/>
        </w:rPr>
        <w:t xml:space="preserve">это  клиническое состояние, характеризующееся наличием </w:t>
      </w:r>
      <w:proofErr w:type="spellStart"/>
      <w:r w:rsidR="0066317E" w:rsidRPr="00425E11">
        <w:rPr>
          <w:bCs/>
          <w:sz w:val="24"/>
          <w:szCs w:val="24"/>
        </w:rPr>
        <w:t>прекапиллярной</w:t>
      </w:r>
      <w:proofErr w:type="spellEnd"/>
      <w:r w:rsidR="0066317E" w:rsidRPr="00425E11">
        <w:rPr>
          <w:bCs/>
          <w:sz w:val="24"/>
          <w:szCs w:val="24"/>
        </w:rPr>
        <w:t xml:space="preserve"> ЛГ  при отсутствии других </w:t>
      </w:r>
      <w:r w:rsidR="0066317E" w:rsidRPr="00425E11">
        <w:rPr>
          <w:bCs/>
          <w:sz w:val="24"/>
          <w:szCs w:val="24"/>
        </w:rPr>
        <w:lastRenderedPageBreak/>
        <w:t xml:space="preserve">причин </w:t>
      </w:r>
      <w:r w:rsidR="00CD0731">
        <w:rPr>
          <w:bCs/>
          <w:sz w:val="24"/>
          <w:szCs w:val="24"/>
        </w:rPr>
        <w:t>повышения ДЛА</w:t>
      </w:r>
      <w:r w:rsidR="0066317E" w:rsidRPr="00425E11">
        <w:rPr>
          <w:bCs/>
          <w:sz w:val="24"/>
          <w:szCs w:val="24"/>
        </w:rPr>
        <w:t>, таких как</w:t>
      </w:r>
      <w:r w:rsidR="00AE074D">
        <w:rPr>
          <w:bCs/>
          <w:sz w:val="24"/>
          <w:szCs w:val="24"/>
        </w:rPr>
        <w:t xml:space="preserve"> заболевания легких, хронической</w:t>
      </w:r>
      <w:r w:rsidR="0066317E" w:rsidRPr="00425E11">
        <w:rPr>
          <w:bCs/>
          <w:sz w:val="24"/>
          <w:szCs w:val="24"/>
        </w:rPr>
        <w:t xml:space="preserve"> тромбоэмболии легочной артерии и т.д</w:t>
      </w:r>
      <w:r w:rsidR="00AE074D">
        <w:rPr>
          <w:bCs/>
          <w:sz w:val="24"/>
          <w:szCs w:val="24"/>
        </w:rPr>
        <w:t>.</w:t>
      </w:r>
      <w:r w:rsidR="0066317E" w:rsidRPr="00425E11">
        <w:rPr>
          <w:bCs/>
          <w:sz w:val="24"/>
          <w:szCs w:val="24"/>
        </w:rPr>
        <w:t>, в том числе редких  болезней</w:t>
      </w:r>
      <w:r w:rsidR="00CD0731">
        <w:rPr>
          <w:bCs/>
          <w:sz w:val="24"/>
          <w:szCs w:val="24"/>
        </w:rPr>
        <w:t xml:space="preserve"> (группа 5)</w:t>
      </w:r>
      <w:r w:rsidR="0066317E" w:rsidRPr="00425E11">
        <w:rPr>
          <w:bCs/>
          <w:sz w:val="24"/>
          <w:szCs w:val="24"/>
        </w:rPr>
        <w:t xml:space="preserve">. ЛАГ </w:t>
      </w:r>
      <w:proofErr w:type="gramStart"/>
      <w:r w:rsidRPr="00425E11">
        <w:rPr>
          <w:sz w:val="24"/>
          <w:szCs w:val="24"/>
        </w:rPr>
        <w:t>представлена</w:t>
      </w:r>
      <w:proofErr w:type="gramEnd"/>
      <w:r w:rsidRPr="00425E11">
        <w:rPr>
          <w:sz w:val="24"/>
          <w:szCs w:val="24"/>
        </w:rPr>
        <w:t xml:space="preserve"> </w:t>
      </w:r>
      <w:proofErr w:type="spellStart"/>
      <w:r w:rsidRPr="00425E11">
        <w:rPr>
          <w:sz w:val="24"/>
          <w:szCs w:val="24"/>
        </w:rPr>
        <w:t>идиопатической</w:t>
      </w:r>
      <w:proofErr w:type="spellEnd"/>
      <w:r w:rsidRPr="00425E11">
        <w:rPr>
          <w:sz w:val="24"/>
          <w:szCs w:val="24"/>
        </w:rPr>
        <w:t xml:space="preserve"> ЛГ</w:t>
      </w:r>
      <w:r w:rsidR="00026C3B" w:rsidRPr="00425E11">
        <w:rPr>
          <w:sz w:val="24"/>
          <w:szCs w:val="24"/>
        </w:rPr>
        <w:t xml:space="preserve"> (ИЛГ)</w:t>
      </w:r>
      <w:r w:rsidRPr="00425E11">
        <w:rPr>
          <w:sz w:val="24"/>
          <w:szCs w:val="24"/>
        </w:rPr>
        <w:t>, наследуемыми формами ЛАГ</w:t>
      </w:r>
      <w:r w:rsidRPr="00425E11">
        <w:rPr>
          <w:rFonts w:eastAsia="Calibri"/>
          <w:sz w:val="24"/>
          <w:szCs w:val="24"/>
          <w:lang w:eastAsia="en-US"/>
        </w:rPr>
        <w:t>; ЛАГ, и</w:t>
      </w:r>
      <w:r w:rsidRPr="00425E11">
        <w:rPr>
          <w:sz w:val="24"/>
          <w:szCs w:val="24"/>
        </w:rPr>
        <w:t xml:space="preserve">ндуцированной приемом лекарств и токсинов, а также </w:t>
      </w:r>
      <w:r w:rsidRPr="00425E11">
        <w:rPr>
          <w:rFonts w:eastAsia="Calibri"/>
          <w:sz w:val="24"/>
          <w:szCs w:val="24"/>
          <w:lang w:eastAsia="en-US"/>
        </w:rPr>
        <w:t xml:space="preserve">ассоциированными формами вследствие  наличия системных заболеваний соединительной ткани (СЗСТ), портальной гипертензии, ВИЧ-инфекции, врожденных пороков сердца </w:t>
      </w:r>
      <w:r w:rsidR="00CD0731">
        <w:rPr>
          <w:rFonts w:eastAsia="Calibri"/>
          <w:sz w:val="24"/>
          <w:szCs w:val="24"/>
          <w:lang w:eastAsia="en-US"/>
        </w:rPr>
        <w:t xml:space="preserve">(ВПС) </w:t>
      </w:r>
      <w:r w:rsidRPr="00425E11">
        <w:rPr>
          <w:rFonts w:eastAsia="Calibri"/>
          <w:sz w:val="24"/>
          <w:szCs w:val="24"/>
          <w:lang w:eastAsia="en-US"/>
        </w:rPr>
        <w:t xml:space="preserve">(системно-легочных шунтов) и  </w:t>
      </w:r>
      <w:proofErr w:type="spellStart"/>
      <w:r w:rsidRPr="00425E11">
        <w:rPr>
          <w:rFonts w:eastAsia="Calibri"/>
          <w:sz w:val="24"/>
          <w:szCs w:val="24"/>
          <w:lang w:eastAsia="en-US"/>
        </w:rPr>
        <w:t>п</w:t>
      </w:r>
      <w:r w:rsidRPr="00425E11">
        <w:rPr>
          <w:sz w:val="24"/>
          <w:szCs w:val="24"/>
        </w:rPr>
        <w:t>ерсистирующей</w:t>
      </w:r>
      <w:proofErr w:type="spellEnd"/>
      <w:r w:rsidRPr="00425E11">
        <w:rPr>
          <w:sz w:val="24"/>
          <w:szCs w:val="24"/>
        </w:rPr>
        <w:t xml:space="preserve"> ЛАГ новорожденных</w:t>
      </w:r>
      <w:r w:rsidR="00D74098">
        <w:rPr>
          <w:sz w:val="24"/>
          <w:szCs w:val="24"/>
        </w:rPr>
        <w:t>.</w:t>
      </w:r>
      <w:r w:rsidRPr="00425E11">
        <w:rPr>
          <w:sz w:val="24"/>
          <w:szCs w:val="24"/>
        </w:rPr>
        <w:t xml:space="preserve"> </w:t>
      </w:r>
    </w:p>
    <w:p w:rsidR="00026C3B" w:rsidRPr="00425E11" w:rsidRDefault="00026C3B" w:rsidP="00C77138">
      <w:pPr>
        <w:pStyle w:val="a5"/>
        <w:spacing w:line="360" w:lineRule="auto"/>
        <w:ind w:left="0" w:right="184" w:firstLine="709"/>
        <w:rPr>
          <w:color w:val="000000"/>
          <w:sz w:val="24"/>
          <w:szCs w:val="24"/>
        </w:rPr>
      </w:pPr>
      <w:r w:rsidRPr="00425E11">
        <w:rPr>
          <w:sz w:val="24"/>
          <w:szCs w:val="24"/>
        </w:rPr>
        <w:t>С 1951г. под термином «</w:t>
      </w:r>
      <w:proofErr w:type="gramStart"/>
      <w:r w:rsidRPr="00425E11">
        <w:rPr>
          <w:sz w:val="24"/>
          <w:szCs w:val="24"/>
        </w:rPr>
        <w:t>первичная</w:t>
      </w:r>
      <w:proofErr w:type="gramEnd"/>
      <w:r w:rsidRPr="00425E11">
        <w:rPr>
          <w:sz w:val="24"/>
          <w:szCs w:val="24"/>
        </w:rPr>
        <w:t xml:space="preserve"> ЛГ» (ПЛГ) подразумевалась ЛГ неизвестной этиологии при отсутствии какой-либо патологии со стороны сердца и легких: как семейные (до 6% от числа больных с ПЛГ),  так и спорадические случаи. В 2003г. на </w:t>
      </w:r>
      <w:r w:rsidRPr="00425E11">
        <w:rPr>
          <w:sz w:val="24"/>
          <w:szCs w:val="24"/>
          <w:lang w:val="en-US"/>
        </w:rPr>
        <w:t>III</w:t>
      </w:r>
      <w:r w:rsidRPr="00425E11">
        <w:rPr>
          <w:sz w:val="24"/>
          <w:szCs w:val="24"/>
        </w:rPr>
        <w:t xml:space="preserve"> Всемирном симпозиуме, посвященном проблеме ЛГ, вместо термина «первичная» было предложено использовать термин «ИЛГ</w:t>
      </w:r>
      <w:r w:rsidR="00887602" w:rsidRPr="00425E11">
        <w:rPr>
          <w:sz w:val="24"/>
          <w:szCs w:val="24"/>
        </w:rPr>
        <w:t xml:space="preserve">» </w:t>
      </w:r>
      <w:r w:rsidRPr="00425E11">
        <w:rPr>
          <w:sz w:val="24"/>
          <w:szCs w:val="24"/>
        </w:rPr>
        <w:t xml:space="preserve">для обозначения спорадических случаев заболевания. </w:t>
      </w:r>
      <w:r w:rsidR="00CC58E8" w:rsidRPr="00425E11">
        <w:rPr>
          <w:sz w:val="24"/>
          <w:szCs w:val="24"/>
        </w:rPr>
        <w:t xml:space="preserve">Использование </w:t>
      </w:r>
      <w:r w:rsidRPr="00425E11">
        <w:rPr>
          <w:sz w:val="24"/>
          <w:szCs w:val="24"/>
        </w:rPr>
        <w:t xml:space="preserve">термина «ПЛГ» предполагало </w:t>
      </w:r>
      <w:r w:rsidR="00CC58E8" w:rsidRPr="00425E11">
        <w:rPr>
          <w:sz w:val="24"/>
          <w:szCs w:val="24"/>
        </w:rPr>
        <w:t>наличие</w:t>
      </w:r>
      <w:r w:rsidRPr="00425E11">
        <w:rPr>
          <w:sz w:val="24"/>
          <w:szCs w:val="24"/>
        </w:rPr>
        <w:t xml:space="preserve"> термина «</w:t>
      </w:r>
      <w:proofErr w:type="gramStart"/>
      <w:r w:rsidRPr="00425E11">
        <w:rPr>
          <w:sz w:val="24"/>
          <w:szCs w:val="24"/>
        </w:rPr>
        <w:t>вторичная</w:t>
      </w:r>
      <w:proofErr w:type="gramEnd"/>
      <w:r w:rsidRPr="00425E11">
        <w:rPr>
          <w:sz w:val="24"/>
          <w:szCs w:val="24"/>
        </w:rPr>
        <w:t xml:space="preserve"> ЛГ», который был  отменен в классификации 1998г., поскольку описывал гетерогенную группу</w:t>
      </w:r>
      <w:r w:rsidRPr="00425E11">
        <w:rPr>
          <w:b/>
          <w:sz w:val="24"/>
          <w:szCs w:val="24"/>
        </w:rPr>
        <w:t xml:space="preserve"> </w:t>
      </w:r>
      <w:r w:rsidRPr="00425E11">
        <w:rPr>
          <w:sz w:val="24"/>
          <w:szCs w:val="24"/>
        </w:rPr>
        <w:t>заболеваний. Для установления диагноза ИЛГ необходимо выявить критерии ЛАГ и исключить возможные ассоциированные формы, которые имеют сходную</w:t>
      </w:r>
      <w:r w:rsidRPr="00425E11">
        <w:rPr>
          <w:bCs/>
          <w:sz w:val="24"/>
          <w:szCs w:val="24"/>
        </w:rPr>
        <w:t xml:space="preserve"> клиническую картину и патоморфологические изменения мелких легочных сосудов. ЛАГ характеризуется наличием </w:t>
      </w:r>
      <w:proofErr w:type="spellStart"/>
      <w:r w:rsidRPr="00425E11">
        <w:rPr>
          <w:bCs/>
          <w:sz w:val="24"/>
          <w:szCs w:val="24"/>
        </w:rPr>
        <w:t>прекапиллярной</w:t>
      </w:r>
      <w:proofErr w:type="spellEnd"/>
      <w:r w:rsidRPr="00425E11">
        <w:rPr>
          <w:bCs/>
          <w:sz w:val="24"/>
          <w:szCs w:val="24"/>
        </w:rPr>
        <w:t xml:space="preserve"> ЛГ при отсутствии заболеваний легких, хронической тромбоэмболии легочной артерии, других болезней как возможной причины повышения ЛСС и </w:t>
      </w:r>
      <w:proofErr w:type="spellStart"/>
      <w:r w:rsidRPr="00425E11">
        <w:rPr>
          <w:bCs/>
          <w:sz w:val="24"/>
          <w:szCs w:val="24"/>
        </w:rPr>
        <w:t>ДЛАср</w:t>
      </w:r>
      <w:proofErr w:type="spellEnd"/>
      <w:r w:rsidRPr="00425E11">
        <w:rPr>
          <w:bCs/>
          <w:sz w:val="24"/>
          <w:szCs w:val="24"/>
        </w:rPr>
        <w:t xml:space="preserve">. </w:t>
      </w:r>
      <w:r w:rsidR="00CC58E8" w:rsidRPr="00425E11">
        <w:rPr>
          <w:bCs/>
          <w:sz w:val="24"/>
          <w:szCs w:val="24"/>
        </w:rPr>
        <w:t>В настоящее время диагноз "</w:t>
      </w:r>
      <w:r w:rsidRPr="00425E11">
        <w:rPr>
          <w:color w:val="000000"/>
          <w:sz w:val="24"/>
          <w:szCs w:val="24"/>
        </w:rPr>
        <w:t>ИЛГ</w:t>
      </w:r>
      <w:r w:rsidR="00CC58E8" w:rsidRPr="00425E11">
        <w:rPr>
          <w:color w:val="000000"/>
          <w:sz w:val="24"/>
          <w:szCs w:val="24"/>
        </w:rPr>
        <w:t>"</w:t>
      </w:r>
      <w:r w:rsidRPr="00425E11">
        <w:rPr>
          <w:color w:val="000000"/>
          <w:sz w:val="24"/>
          <w:szCs w:val="24"/>
        </w:rPr>
        <w:t xml:space="preserve"> </w:t>
      </w:r>
      <w:r w:rsidR="00CC58E8" w:rsidRPr="00425E11">
        <w:rPr>
          <w:color w:val="000000"/>
          <w:sz w:val="24"/>
          <w:szCs w:val="24"/>
        </w:rPr>
        <w:t>указывает на</w:t>
      </w:r>
      <w:r w:rsidRPr="00425E11">
        <w:rPr>
          <w:color w:val="000000"/>
          <w:sz w:val="24"/>
          <w:szCs w:val="24"/>
        </w:rPr>
        <w:t xml:space="preserve"> спорадическую форму заболевания, когда у пациента отсутствуют как наследственный анамнез, так и факторы риска. Н</w:t>
      </w:r>
      <w:r w:rsidRPr="00425E11">
        <w:rPr>
          <w:sz w:val="24"/>
          <w:szCs w:val="24"/>
        </w:rPr>
        <w:t>аследуемая ЛАГ диагностируется при наличии семейного анамнеза и</w:t>
      </w:r>
      <w:r w:rsidRPr="00D74098">
        <w:rPr>
          <w:b/>
          <w:sz w:val="24"/>
          <w:szCs w:val="24"/>
        </w:rPr>
        <w:t>/</w:t>
      </w:r>
      <w:r w:rsidRPr="00425E11">
        <w:rPr>
          <w:sz w:val="24"/>
          <w:szCs w:val="24"/>
        </w:rPr>
        <w:t xml:space="preserve">или выявлении мутаций генов, кодирующих рецепторы типа 2 белка костного морфогенеза- </w:t>
      </w:r>
      <w:r w:rsidRPr="00425E11">
        <w:rPr>
          <w:rFonts w:eastAsia="Calibri"/>
          <w:sz w:val="24"/>
          <w:szCs w:val="24"/>
          <w:lang w:val="en-US" w:eastAsia="en-US"/>
        </w:rPr>
        <w:t>BMPR</w:t>
      </w:r>
      <w:r w:rsidRPr="00425E11">
        <w:rPr>
          <w:rFonts w:eastAsia="Calibri"/>
          <w:sz w:val="24"/>
          <w:szCs w:val="24"/>
          <w:lang w:eastAsia="en-US"/>
        </w:rPr>
        <w:t xml:space="preserve">2 или </w:t>
      </w:r>
      <w:proofErr w:type="spellStart"/>
      <w:r w:rsidRPr="00425E11">
        <w:rPr>
          <w:rFonts w:eastAsia="Calibri"/>
          <w:sz w:val="24"/>
          <w:szCs w:val="24"/>
          <w:lang w:eastAsia="en-US"/>
        </w:rPr>
        <w:t>активин-подобной</w:t>
      </w:r>
      <w:proofErr w:type="spellEnd"/>
      <w:r w:rsidRPr="00425E11">
        <w:rPr>
          <w:rFonts w:eastAsia="Calibri"/>
          <w:sz w:val="24"/>
          <w:szCs w:val="24"/>
          <w:lang w:eastAsia="en-US"/>
        </w:rPr>
        <w:t xml:space="preserve"> </w:t>
      </w:r>
      <w:proofErr w:type="spellStart"/>
      <w:r w:rsidRPr="00425E11">
        <w:rPr>
          <w:rFonts w:eastAsia="Calibri"/>
          <w:sz w:val="24"/>
          <w:szCs w:val="24"/>
          <w:lang w:eastAsia="en-US"/>
        </w:rPr>
        <w:t>киназы</w:t>
      </w:r>
      <w:proofErr w:type="spellEnd"/>
      <w:r w:rsidRPr="00425E11">
        <w:rPr>
          <w:rFonts w:eastAsia="Calibri"/>
          <w:sz w:val="24"/>
          <w:szCs w:val="24"/>
          <w:lang w:eastAsia="en-US"/>
        </w:rPr>
        <w:t xml:space="preserve"> - </w:t>
      </w:r>
      <w:r w:rsidRPr="00425E11">
        <w:rPr>
          <w:rFonts w:eastAsia="Calibri"/>
          <w:sz w:val="24"/>
          <w:szCs w:val="24"/>
          <w:lang w:val="en-US" w:eastAsia="en-US"/>
        </w:rPr>
        <w:t>ALK</w:t>
      </w:r>
      <w:r w:rsidR="00676E4A">
        <w:rPr>
          <w:rFonts w:eastAsia="Calibri"/>
          <w:sz w:val="24"/>
          <w:szCs w:val="24"/>
          <w:lang w:eastAsia="en-US"/>
        </w:rPr>
        <w:t>1.</w:t>
      </w:r>
      <w:r w:rsidRPr="00425E11">
        <w:rPr>
          <w:color w:val="000000"/>
          <w:sz w:val="24"/>
          <w:szCs w:val="24"/>
        </w:rPr>
        <w:t xml:space="preserve"> </w:t>
      </w:r>
    </w:p>
    <w:p w:rsidR="00CC58E8" w:rsidRPr="00425E11" w:rsidRDefault="00D51C18" w:rsidP="00C77138">
      <w:pPr>
        <w:widowControl w:val="0"/>
        <w:autoSpaceDE w:val="0"/>
        <w:spacing w:line="360" w:lineRule="auto"/>
        <w:ind w:right="184" w:firstLine="709"/>
        <w:jc w:val="both"/>
        <w:rPr>
          <w:color w:val="000000"/>
        </w:rPr>
      </w:pPr>
      <w:proofErr w:type="gramStart"/>
      <w:r w:rsidRPr="00425E11">
        <w:rPr>
          <w:color w:val="000000"/>
        </w:rPr>
        <w:t>При</w:t>
      </w:r>
      <w:proofErr w:type="gramEnd"/>
      <w:r w:rsidRPr="00425E11">
        <w:rPr>
          <w:color w:val="000000"/>
        </w:rPr>
        <w:t xml:space="preserve"> </w:t>
      </w:r>
      <w:r w:rsidR="00CC58E8" w:rsidRPr="00425E11">
        <w:rPr>
          <w:color w:val="000000"/>
        </w:rPr>
        <w:t>ЛАГ, и</w:t>
      </w:r>
      <w:r w:rsidRPr="00425E11">
        <w:rPr>
          <w:color w:val="000000"/>
        </w:rPr>
        <w:t>н</w:t>
      </w:r>
      <w:r w:rsidR="00CC58E8" w:rsidRPr="00425E11">
        <w:rPr>
          <w:color w:val="000000"/>
        </w:rPr>
        <w:t>дуцированн</w:t>
      </w:r>
      <w:r w:rsidRPr="00425E11">
        <w:rPr>
          <w:color w:val="000000"/>
        </w:rPr>
        <w:t>ой</w:t>
      </w:r>
      <w:r w:rsidR="00676E4A">
        <w:rPr>
          <w:color w:val="000000"/>
        </w:rPr>
        <w:t xml:space="preserve"> приемом</w:t>
      </w:r>
      <w:r w:rsidR="00CC58E8" w:rsidRPr="00425E11">
        <w:rPr>
          <w:color w:val="000000"/>
        </w:rPr>
        <w:t xml:space="preserve"> лекарств и токсинов</w:t>
      </w:r>
      <w:r w:rsidRPr="00425E11">
        <w:rPr>
          <w:color w:val="000000"/>
        </w:rPr>
        <w:t>, в качестве факторов риска ЛАГ выступают лекарственные препараты и токсины, представленные ниже (</w:t>
      </w:r>
      <w:r w:rsidRPr="00425E11">
        <w:rPr>
          <w:i/>
          <w:color w:val="000000"/>
        </w:rPr>
        <w:t>таблица 1</w:t>
      </w:r>
      <w:r w:rsidRPr="00425E11">
        <w:rPr>
          <w:color w:val="000000"/>
        </w:rPr>
        <w:t>).</w:t>
      </w:r>
    </w:p>
    <w:p w:rsidR="00CC58E8" w:rsidRPr="00425E11" w:rsidRDefault="00CC58E8" w:rsidP="00C77138">
      <w:pPr>
        <w:widowControl w:val="0"/>
        <w:autoSpaceDE w:val="0"/>
        <w:spacing w:line="360" w:lineRule="auto"/>
        <w:ind w:right="184" w:firstLine="709"/>
        <w:jc w:val="both"/>
        <w:rPr>
          <w:rFonts w:eastAsia="Calibri"/>
          <w:color w:val="000000"/>
          <w:lang w:eastAsia="en-US"/>
        </w:rPr>
      </w:pPr>
      <w:r w:rsidRPr="00425E11">
        <w:rPr>
          <w:color w:val="000000"/>
        </w:rPr>
        <w:t>ЛАГ, ассоциированная с СЗСТ</w:t>
      </w:r>
      <w:r w:rsidR="00E103F6">
        <w:rPr>
          <w:color w:val="000000"/>
        </w:rPr>
        <w:t xml:space="preserve"> </w:t>
      </w:r>
      <w:r w:rsidR="00D51C18" w:rsidRPr="00425E11">
        <w:rPr>
          <w:color w:val="000000"/>
        </w:rPr>
        <w:t xml:space="preserve">- </w:t>
      </w:r>
      <w:r w:rsidRPr="00425E11">
        <w:rPr>
          <w:color w:val="000000"/>
        </w:rPr>
        <w:t>это важная клиническая под</w:t>
      </w:r>
      <w:r w:rsidR="00676E4A">
        <w:rPr>
          <w:color w:val="000000"/>
        </w:rPr>
        <w:t>г</w:t>
      </w:r>
      <w:r w:rsidRPr="00425E11">
        <w:rPr>
          <w:color w:val="000000"/>
        </w:rPr>
        <w:t>руппа ЛАГ</w:t>
      </w:r>
      <w:r w:rsidR="00D51C18" w:rsidRPr="00425E11">
        <w:rPr>
          <w:color w:val="000000"/>
        </w:rPr>
        <w:t xml:space="preserve">, которая </w:t>
      </w:r>
      <w:r w:rsidRPr="00425E11">
        <w:rPr>
          <w:color w:val="000000"/>
        </w:rPr>
        <w:t xml:space="preserve"> </w:t>
      </w:r>
      <w:r w:rsidRPr="00425E11">
        <w:rPr>
          <w:rFonts w:eastAsia="Calibri"/>
          <w:color w:val="000000"/>
          <w:lang w:eastAsia="en-US"/>
        </w:rPr>
        <w:t>может возникать при системной склеродермии</w:t>
      </w:r>
      <w:r w:rsidR="00676E4A">
        <w:rPr>
          <w:rFonts w:eastAsia="Calibri"/>
          <w:color w:val="000000"/>
          <w:lang w:eastAsia="en-US"/>
        </w:rPr>
        <w:t>, системной красной волчанке, смешанном заболевании</w:t>
      </w:r>
      <w:r w:rsidRPr="00425E11">
        <w:rPr>
          <w:rFonts w:eastAsia="Calibri"/>
          <w:color w:val="000000"/>
          <w:lang w:eastAsia="en-US"/>
        </w:rPr>
        <w:t xml:space="preserve"> соединительной ткани, более редко - </w:t>
      </w:r>
      <w:proofErr w:type="spellStart"/>
      <w:r w:rsidRPr="00425E11">
        <w:rPr>
          <w:rFonts w:eastAsia="Calibri"/>
          <w:color w:val="000000"/>
          <w:lang w:eastAsia="en-US"/>
        </w:rPr>
        <w:t>ревматоидно</w:t>
      </w:r>
      <w:r w:rsidR="00676E4A">
        <w:rPr>
          <w:rFonts w:eastAsia="Calibri"/>
          <w:color w:val="000000"/>
          <w:lang w:eastAsia="en-US"/>
        </w:rPr>
        <w:t>м</w:t>
      </w:r>
      <w:proofErr w:type="spellEnd"/>
      <w:r w:rsidRPr="00425E11">
        <w:rPr>
          <w:rFonts w:eastAsia="Calibri"/>
          <w:color w:val="000000"/>
          <w:lang w:eastAsia="en-US"/>
        </w:rPr>
        <w:t xml:space="preserve"> артрит</w:t>
      </w:r>
      <w:r w:rsidR="00D51C18" w:rsidRPr="00425E11">
        <w:rPr>
          <w:rFonts w:eastAsia="Calibri"/>
          <w:color w:val="000000"/>
          <w:lang w:eastAsia="en-US"/>
        </w:rPr>
        <w:t>е</w:t>
      </w:r>
      <w:r w:rsidRPr="00425E11">
        <w:rPr>
          <w:rFonts w:eastAsia="Calibri"/>
          <w:color w:val="000000"/>
          <w:lang w:eastAsia="en-US"/>
        </w:rPr>
        <w:t>, дерматомиозит</w:t>
      </w:r>
      <w:r w:rsidR="00D51C18" w:rsidRPr="00425E11">
        <w:rPr>
          <w:rFonts w:eastAsia="Calibri"/>
          <w:color w:val="000000"/>
          <w:lang w:eastAsia="en-US"/>
        </w:rPr>
        <w:t>е</w:t>
      </w:r>
      <w:r w:rsidRPr="00425E11">
        <w:rPr>
          <w:rFonts w:eastAsia="Calibri"/>
          <w:color w:val="000000"/>
          <w:lang w:eastAsia="en-US"/>
        </w:rPr>
        <w:t xml:space="preserve"> или синдром</w:t>
      </w:r>
      <w:r w:rsidR="00D51C18" w:rsidRPr="00425E11">
        <w:rPr>
          <w:rFonts w:eastAsia="Calibri"/>
          <w:color w:val="000000"/>
          <w:lang w:eastAsia="en-US"/>
        </w:rPr>
        <w:t>е</w:t>
      </w:r>
      <w:r w:rsidRPr="00425E11">
        <w:rPr>
          <w:rFonts w:eastAsia="Calibri"/>
          <w:color w:val="000000"/>
          <w:lang w:eastAsia="en-US"/>
        </w:rPr>
        <w:t xml:space="preserve"> </w:t>
      </w:r>
      <w:proofErr w:type="spellStart"/>
      <w:r w:rsidRPr="00425E11">
        <w:rPr>
          <w:rFonts w:eastAsia="Calibri"/>
          <w:color w:val="000000"/>
          <w:lang w:eastAsia="en-US"/>
        </w:rPr>
        <w:t>Шегрена</w:t>
      </w:r>
      <w:proofErr w:type="spellEnd"/>
      <w:r w:rsidRPr="00425E11">
        <w:rPr>
          <w:rFonts w:eastAsia="Calibri"/>
          <w:color w:val="000000"/>
          <w:lang w:eastAsia="en-US"/>
        </w:rPr>
        <w:t>.</w:t>
      </w:r>
    </w:p>
    <w:p w:rsidR="00FE42CC" w:rsidRPr="00425E11" w:rsidRDefault="00877E65" w:rsidP="00F76326">
      <w:pPr>
        <w:spacing w:line="360" w:lineRule="auto"/>
        <w:ind w:right="184"/>
        <w:jc w:val="both"/>
        <w:rPr>
          <w:bCs/>
        </w:rPr>
      </w:pPr>
      <w:r w:rsidRPr="00425E11">
        <w:rPr>
          <w:bCs/>
        </w:rPr>
        <w:tab/>
      </w:r>
      <w:r w:rsidR="00FE42CC" w:rsidRPr="00425E11">
        <w:rPr>
          <w:bCs/>
        </w:rPr>
        <w:t>ЛАГ является редким, но установленным осложнением ВИЧ</w:t>
      </w:r>
      <w:r w:rsidR="004D638A">
        <w:rPr>
          <w:bCs/>
        </w:rPr>
        <w:t>.</w:t>
      </w:r>
      <w:r w:rsidRPr="00425E11">
        <w:rPr>
          <w:bCs/>
        </w:rPr>
        <w:t xml:space="preserve"> При </w:t>
      </w:r>
      <w:proofErr w:type="spellStart"/>
      <w:r w:rsidRPr="00425E11">
        <w:rPr>
          <w:bCs/>
        </w:rPr>
        <w:t>п</w:t>
      </w:r>
      <w:r w:rsidR="00FE42CC" w:rsidRPr="00425E11">
        <w:rPr>
          <w:bCs/>
        </w:rPr>
        <w:t>ортолегочн</w:t>
      </w:r>
      <w:r w:rsidRPr="00425E11">
        <w:rPr>
          <w:bCs/>
        </w:rPr>
        <w:t>ой</w:t>
      </w:r>
      <w:proofErr w:type="spellEnd"/>
      <w:r w:rsidR="00FE42CC" w:rsidRPr="00425E11">
        <w:rPr>
          <w:bCs/>
        </w:rPr>
        <w:t xml:space="preserve"> гипертензи</w:t>
      </w:r>
      <w:r w:rsidRPr="00425E11">
        <w:rPr>
          <w:bCs/>
        </w:rPr>
        <w:t xml:space="preserve">и </w:t>
      </w:r>
      <w:r w:rsidR="00FE42CC" w:rsidRPr="00425E11">
        <w:rPr>
          <w:bCs/>
        </w:rPr>
        <w:t>ЛАГ</w:t>
      </w:r>
      <w:r w:rsidR="00676E4A">
        <w:rPr>
          <w:bCs/>
        </w:rPr>
        <w:t xml:space="preserve"> сопровождает повышение давления</w:t>
      </w:r>
      <w:r w:rsidR="00FE42CC" w:rsidRPr="00425E11">
        <w:rPr>
          <w:bCs/>
        </w:rPr>
        <w:t xml:space="preserve"> в системе воротной вены.</w:t>
      </w:r>
    </w:p>
    <w:p w:rsidR="00843895" w:rsidRPr="00425E11" w:rsidRDefault="00843895" w:rsidP="00C77138">
      <w:pPr>
        <w:pStyle w:val="a6"/>
        <w:spacing w:line="360" w:lineRule="auto"/>
        <w:ind w:right="184" w:firstLine="709"/>
        <w:jc w:val="both"/>
        <w:rPr>
          <w:sz w:val="24"/>
          <w:szCs w:val="24"/>
        </w:rPr>
      </w:pPr>
      <w:proofErr w:type="gramStart"/>
      <w:r w:rsidRPr="00425E11">
        <w:rPr>
          <w:bCs/>
          <w:sz w:val="24"/>
          <w:szCs w:val="24"/>
        </w:rPr>
        <w:lastRenderedPageBreak/>
        <w:t>При</w:t>
      </w:r>
      <w:proofErr w:type="gramEnd"/>
      <w:r w:rsidR="00E103F6">
        <w:rPr>
          <w:bCs/>
          <w:sz w:val="24"/>
          <w:szCs w:val="24"/>
        </w:rPr>
        <w:t xml:space="preserve"> </w:t>
      </w:r>
      <w:proofErr w:type="gramStart"/>
      <w:r w:rsidRPr="00425E11">
        <w:rPr>
          <w:bCs/>
          <w:sz w:val="24"/>
          <w:szCs w:val="24"/>
        </w:rPr>
        <w:t>ЛАГ</w:t>
      </w:r>
      <w:proofErr w:type="gramEnd"/>
      <w:r w:rsidRPr="00425E11">
        <w:rPr>
          <w:bCs/>
          <w:sz w:val="24"/>
          <w:szCs w:val="24"/>
        </w:rPr>
        <w:t xml:space="preserve"> вследствие ВПС</w:t>
      </w:r>
      <w:r w:rsidRPr="00425E11">
        <w:rPr>
          <w:b/>
          <w:bCs/>
          <w:sz w:val="24"/>
          <w:szCs w:val="24"/>
        </w:rPr>
        <w:t xml:space="preserve"> </w:t>
      </w:r>
      <w:r w:rsidRPr="00425E11">
        <w:rPr>
          <w:sz w:val="24"/>
          <w:szCs w:val="24"/>
        </w:rPr>
        <w:t>классификаци</w:t>
      </w:r>
      <w:r w:rsidR="00D9017A" w:rsidRPr="00425E11">
        <w:rPr>
          <w:sz w:val="24"/>
          <w:szCs w:val="24"/>
        </w:rPr>
        <w:t>я</w:t>
      </w:r>
      <w:r w:rsidRPr="00425E11">
        <w:rPr>
          <w:sz w:val="24"/>
          <w:szCs w:val="24"/>
        </w:rPr>
        <w:t xml:space="preserve">  </w:t>
      </w:r>
      <w:r w:rsidRPr="00425E11">
        <w:rPr>
          <w:bCs/>
          <w:sz w:val="24"/>
          <w:szCs w:val="24"/>
        </w:rPr>
        <w:t>врожденных системно-легочных шунтов</w:t>
      </w:r>
      <w:r w:rsidRPr="00425E11">
        <w:rPr>
          <w:sz w:val="24"/>
          <w:szCs w:val="24"/>
        </w:rPr>
        <w:t xml:space="preserve"> </w:t>
      </w:r>
      <w:r w:rsidR="00D9017A" w:rsidRPr="00425E11">
        <w:rPr>
          <w:sz w:val="24"/>
          <w:szCs w:val="24"/>
        </w:rPr>
        <w:t xml:space="preserve">учитывает </w:t>
      </w:r>
      <w:r w:rsidRPr="00425E11">
        <w:rPr>
          <w:sz w:val="24"/>
          <w:szCs w:val="24"/>
        </w:rPr>
        <w:t xml:space="preserve">тип и размеры дефекта, наличие или отсутствие экстракардиальных аномалий и статус коррекции </w:t>
      </w:r>
      <w:r w:rsidR="00D9017A" w:rsidRPr="00425E11">
        <w:rPr>
          <w:sz w:val="24"/>
          <w:szCs w:val="24"/>
        </w:rPr>
        <w:t>ВПС</w:t>
      </w:r>
      <w:r w:rsidRPr="00425E11">
        <w:rPr>
          <w:sz w:val="24"/>
          <w:szCs w:val="24"/>
        </w:rPr>
        <w:t>. Все эти факторы вносят вклад в развитие Л</w:t>
      </w:r>
      <w:r w:rsidR="00D9017A" w:rsidRPr="00425E11">
        <w:rPr>
          <w:sz w:val="24"/>
          <w:szCs w:val="24"/>
        </w:rPr>
        <w:t>А</w:t>
      </w:r>
      <w:r w:rsidRPr="00425E11">
        <w:rPr>
          <w:sz w:val="24"/>
          <w:szCs w:val="24"/>
        </w:rPr>
        <w:t xml:space="preserve">Г, синдрома </w:t>
      </w:r>
      <w:proofErr w:type="spellStart"/>
      <w:r w:rsidRPr="00425E11">
        <w:rPr>
          <w:sz w:val="24"/>
          <w:szCs w:val="24"/>
        </w:rPr>
        <w:t>Эйзенменгера</w:t>
      </w:r>
      <w:proofErr w:type="spellEnd"/>
      <w:r w:rsidRPr="00425E11">
        <w:rPr>
          <w:sz w:val="24"/>
          <w:szCs w:val="24"/>
        </w:rPr>
        <w:t xml:space="preserve"> и определяют прогноз больных.</w:t>
      </w:r>
    </w:p>
    <w:p w:rsidR="00843895" w:rsidRPr="00425E11" w:rsidRDefault="00843895" w:rsidP="00C77138">
      <w:pPr>
        <w:pStyle w:val="a6"/>
        <w:spacing w:line="360" w:lineRule="auto"/>
        <w:ind w:right="184" w:firstLine="709"/>
        <w:jc w:val="both"/>
        <w:rPr>
          <w:sz w:val="24"/>
          <w:szCs w:val="24"/>
        </w:rPr>
      </w:pPr>
      <w:r w:rsidRPr="00425E11">
        <w:rPr>
          <w:sz w:val="24"/>
          <w:szCs w:val="24"/>
        </w:rPr>
        <w:t xml:space="preserve">Синдром </w:t>
      </w:r>
      <w:proofErr w:type="spellStart"/>
      <w:r w:rsidRPr="00425E11">
        <w:rPr>
          <w:sz w:val="24"/>
          <w:szCs w:val="24"/>
        </w:rPr>
        <w:t>Эйзенменгера</w:t>
      </w:r>
      <w:proofErr w:type="spellEnd"/>
      <w:r w:rsidRPr="00425E11">
        <w:rPr>
          <w:sz w:val="24"/>
          <w:szCs w:val="24"/>
        </w:rPr>
        <w:t xml:space="preserve"> может быть обусловлен как простым, так и  сложным  (около 30% больных) пороком  сердца.  Среди простых пороков следует отметит</w:t>
      </w:r>
      <w:r w:rsidR="00676E4A">
        <w:rPr>
          <w:sz w:val="24"/>
          <w:szCs w:val="24"/>
        </w:rPr>
        <w:t>ь наиболее частые</w:t>
      </w:r>
      <w:r w:rsidR="00C77138">
        <w:rPr>
          <w:sz w:val="24"/>
          <w:szCs w:val="24"/>
        </w:rPr>
        <w:t>:</w:t>
      </w:r>
      <w:r w:rsidR="00676E4A">
        <w:rPr>
          <w:sz w:val="24"/>
          <w:szCs w:val="24"/>
        </w:rPr>
        <w:t xml:space="preserve"> дефекты меж</w:t>
      </w:r>
      <w:r w:rsidRPr="00425E11">
        <w:rPr>
          <w:sz w:val="24"/>
          <w:szCs w:val="24"/>
        </w:rPr>
        <w:t xml:space="preserve">желудочковой перегородки (ДМЖП), дефекты </w:t>
      </w:r>
      <w:proofErr w:type="spellStart"/>
      <w:r w:rsidRPr="00425E11">
        <w:rPr>
          <w:sz w:val="24"/>
          <w:szCs w:val="24"/>
        </w:rPr>
        <w:t>межпредсердной</w:t>
      </w:r>
      <w:proofErr w:type="spellEnd"/>
      <w:r w:rsidRPr="00425E11">
        <w:rPr>
          <w:sz w:val="24"/>
          <w:szCs w:val="24"/>
        </w:rPr>
        <w:t xml:space="preserve"> перегородки (ДМПП) и открытый артериальный проток (ОАП). Синдром </w:t>
      </w:r>
      <w:proofErr w:type="spellStart"/>
      <w:r w:rsidRPr="00425E11">
        <w:rPr>
          <w:sz w:val="24"/>
          <w:szCs w:val="24"/>
        </w:rPr>
        <w:t>Эйзенменгера</w:t>
      </w:r>
      <w:proofErr w:type="spellEnd"/>
      <w:r w:rsidRPr="00425E11">
        <w:rPr>
          <w:sz w:val="24"/>
          <w:szCs w:val="24"/>
        </w:rPr>
        <w:t xml:space="preserve"> развивается у 10% </w:t>
      </w:r>
      <w:proofErr w:type="spellStart"/>
      <w:r w:rsidRPr="00425E11">
        <w:rPr>
          <w:sz w:val="24"/>
          <w:szCs w:val="24"/>
        </w:rPr>
        <w:t>неоперированных</w:t>
      </w:r>
      <w:proofErr w:type="spellEnd"/>
      <w:r w:rsidRPr="00425E11">
        <w:rPr>
          <w:sz w:val="24"/>
          <w:szCs w:val="24"/>
        </w:rPr>
        <w:t xml:space="preserve"> больных старше 2 лет с ДМЖП любого размера, при ДМПП</w:t>
      </w:r>
      <w:r w:rsidR="00C77138">
        <w:rPr>
          <w:sz w:val="24"/>
          <w:szCs w:val="24"/>
        </w:rPr>
        <w:t xml:space="preserve"> </w:t>
      </w:r>
      <w:r w:rsidRPr="00425E11">
        <w:rPr>
          <w:sz w:val="24"/>
          <w:szCs w:val="24"/>
        </w:rPr>
        <w:t xml:space="preserve">- примерно у 4-6-%  больных. </w:t>
      </w:r>
    </w:p>
    <w:p w:rsidR="00843895" w:rsidRPr="00425E11" w:rsidRDefault="00843895" w:rsidP="00C77138">
      <w:pPr>
        <w:pStyle w:val="a6"/>
        <w:spacing w:line="360" w:lineRule="auto"/>
        <w:ind w:right="184" w:firstLine="709"/>
        <w:jc w:val="both"/>
        <w:rPr>
          <w:sz w:val="24"/>
          <w:szCs w:val="24"/>
        </w:rPr>
      </w:pPr>
      <w:r w:rsidRPr="00425E11">
        <w:rPr>
          <w:sz w:val="24"/>
          <w:szCs w:val="24"/>
        </w:rPr>
        <w:t>Л</w:t>
      </w:r>
      <w:r w:rsidR="00177585" w:rsidRPr="00425E11">
        <w:rPr>
          <w:sz w:val="24"/>
          <w:szCs w:val="24"/>
        </w:rPr>
        <w:t>А</w:t>
      </w:r>
      <w:r w:rsidRPr="00425E11">
        <w:rPr>
          <w:sz w:val="24"/>
          <w:szCs w:val="24"/>
        </w:rPr>
        <w:t xml:space="preserve">Г развивается почти у всех больных с открытым артериальным протоком,  у 50% больных с ДМЖП при диаметре дефекта более 1см и 10% больных с ДМПП при диаметре дефекта более 2см. У больных с малыми и средними размерами дефекта ЛГ развивается только у 3% больных. </w:t>
      </w:r>
    </w:p>
    <w:p w:rsidR="00843895" w:rsidRPr="00425E11" w:rsidRDefault="00843895" w:rsidP="00C77138">
      <w:pPr>
        <w:pStyle w:val="a6"/>
        <w:spacing w:line="360" w:lineRule="auto"/>
        <w:ind w:right="184" w:firstLine="709"/>
        <w:jc w:val="both"/>
        <w:rPr>
          <w:sz w:val="24"/>
          <w:szCs w:val="24"/>
        </w:rPr>
      </w:pPr>
      <w:r w:rsidRPr="00425E11">
        <w:rPr>
          <w:sz w:val="24"/>
          <w:szCs w:val="24"/>
        </w:rPr>
        <w:t xml:space="preserve">Обычно ранняя хирургическая коррекция порока сердца предотвращает развитие ЛГ. Однако у ряда больных </w:t>
      </w:r>
      <w:proofErr w:type="gramStart"/>
      <w:r w:rsidRPr="00425E11">
        <w:rPr>
          <w:sz w:val="24"/>
          <w:szCs w:val="24"/>
        </w:rPr>
        <w:t>тяжелая</w:t>
      </w:r>
      <w:proofErr w:type="gramEnd"/>
      <w:r w:rsidRPr="00425E11">
        <w:rPr>
          <w:sz w:val="24"/>
          <w:szCs w:val="24"/>
        </w:rPr>
        <w:t xml:space="preserve"> </w:t>
      </w:r>
      <w:proofErr w:type="spellStart"/>
      <w:r w:rsidRPr="00425E11">
        <w:rPr>
          <w:sz w:val="24"/>
          <w:szCs w:val="24"/>
        </w:rPr>
        <w:t>резидуальная</w:t>
      </w:r>
      <w:proofErr w:type="spellEnd"/>
      <w:r w:rsidRPr="00425E11">
        <w:rPr>
          <w:sz w:val="24"/>
          <w:szCs w:val="24"/>
        </w:rPr>
        <w:t xml:space="preserve"> Л</w:t>
      </w:r>
      <w:r w:rsidR="00177585" w:rsidRPr="00425E11">
        <w:rPr>
          <w:sz w:val="24"/>
          <w:szCs w:val="24"/>
        </w:rPr>
        <w:t>А</w:t>
      </w:r>
      <w:r w:rsidRPr="00425E11">
        <w:rPr>
          <w:sz w:val="24"/>
          <w:szCs w:val="24"/>
        </w:rPr>
        <w:t>Г развивается после хирургической коррекции порока. В таких клинических ситуациях ч</w:t>
      </w:r>
      <w:r w:rsidR="00676E4A">
        <w:rPr>
          <w:sz w:val="24"/>
          <w:szCs w:val="24"/>
        </w:rPr>
        <w:t>асто неясно,</w:t>
      </w:r>
      <w:r w:rsidRPr="00425E11">
        <w:rPr>
          <w:sz w:val="24"/>
          <w:szCs w:val="24"/>
        </w:rPr>
        <w:t xml:space="preserve"> присутствовало ли необратимое поражение легочных сосудов до оперативного лечения порока сердца или легочное сосудистое заболевание прогрессирует, несмотря на успешно проведенную операцию. </w:t>
      </w:r>
    </w:p>
    <w:p w:rsidR="00843895" w:rsidRPr="001B7C83" w:rsidRDefault="00843895" w:rsidP="00877297">
      <w:pPr>
        <w:pStyle w:val="a6"/>
        <w:spacing w:line="360" w:lineRule="auto"/>
        <w:ind w:right="184"/>
        <w:jc w:val="center"/>
        <w:outlineLvl w:val="0"/>
        <w:rPr>
          <w:b/>
          <w:bCs/>
          <w:sz w:val="24"/>
          <w:szCs w:val="24"/>
        </w:rPr>
      </w:pPr>
      <w:r w:rsidRPr="001B7C83">
        <w:rPr>
          <w:b/>
          <w:bCs/>
          <w:sz w:val="24"/>
          <w:szCs w:val="24"/>
        </w:rPr>
        <w:t>Классификация  врожденных системно-легочных пороков сердца:</w:t>
      </w:r>
    </w:p>
    <w:p w:rsidR="00843895" w:rsidRPr="00877297" w:rsidRDefault="00843895" w:rsidP="00877297">
      <w:pPr>
        <w:pStyle w:val="a6"/>
        <w:numPr>
          <w:ilvl w:val="0"/>
          <w:numId w:val="6"/>
        </w:numPr>
        <w:tabs>
          <w:tab w:val="num" w:pos="284"/>
        </w:tabs>
        <w:spacing w:line="360" w:lineRule="auto"/>
        <w:ind w:left="0" w:right="184" w:firstLine="0"/>
        <w:jc w:val="both"/>
        <w:rPr>
          <w:b/>
          <w:sz w:val="24"/>
          <w:szCs w:val="24"/>
        </w:rPr>
      </w:pPr>
      <w:r w:rsidRPr="00877297">
        <w:rPr>
          <w:b/>
          <w:sz w:val="24"/>
          <w:szCs w:val="24"/>
        </w:rPr>
        <w:t>Тип</w:t>
      </w:r>
    </w:p>
    <w:p w:rsidR="00843895" w:rsidRPr="001B7C83" w:rsidRDefault="00843895" w:rsidP="00877297">
      <w:pPr>
        <w:pStyle w:val="a6"/>
        <w:tabs>
          <w:tab w:val="left" w:pos="3332"/>
        </w:tabs>
        <w:spacing w:line="360" w:lineRule="auto"/>
        <w:ind w:right="184"/>
        <w:jc w:val="both"/>
        <w:rPr>
          <w:sz w:val="24"/>
          <w:szCs w:val="24"/>
        </w:rPr>
      </w:pPr>
      <w:r w:rsidRPr="001B7C83">
        <w:rPr>
          <w:sz w:val="24"/>
          <w:szCs w:val="24"/>
        </w:rPr>
        <w:t xml:space="preserve">- </w:t>
      </w:r>
      <w:r w:rsidRPr="00877297">
        <w:rPr>
          <w:i/>
          <w:sz w:val="24"/>
          <w:szCs w:val="24"/>
        </w:rPr>
        <w:t>Простой</w:t>
      </w:r>
      <w:r w:rsidRPr="001B7C83">
        <w:rPr>
          <w:sz w:val="24"/>
          <w:szCs w:val="24"/>
        </w:rPr>
        <w:t>:</w:t>
      </w:r>
      <w:r>
        <w:rPr>
          <w:sz w:val="24"/>
          <w:szCs w:val="24"/>
        </w:rPr>
        <w:tab/>
      </w:r>
    </w:p>
    <w:p w:rsidR="00843895" w:rsidRPr="001B7C83" w:rsidRDefault="00843895" w:rsidP="00877297">
      <w:pPr>
        <w:pStyle w:val="a6"/>
        <w:spacing w:line="360" w:lineRule="auto"/>
        <w:ind w:right="184" w:firstLine="426"/>
        <w:jc w:val="both"/>
        <w:rPr>
          <w:sz w:val="24"/>
          <w:szCs w:val="24"/>
        </w:rPr>
      </w:pPr>
      <w:r w:rsidRPr="001B7C83">
        <w:rPr>
          <w:sz w:val="24"/>
          <w:szCs w:val="24"/>
        </w:rPr>
        <w:t xml:space="preserve">Дефект </w:t>
      </w:r>
      <w:proofErr w:type="spellStart"/>
      <w:r w:rsidRPr="001B7C83">
        <w:rPr>
          <w:sz w:val="24"/>
          <w:szCs w:val="24"/>
        </w:rPr>
        <w:t>межпредсердной</w:t>
      </w:r>
      <w:proofErr w:type="spellEnd"/>
      <w:r w:rsidRPr="001B7C83">
        <w:rPr>
          <w:sz w:val="24"/>
          <w:szCs w:val="24"/>
        </w:rPr>
        <w:t xml:space="preserve"> перегородки</w:t>
      </w:r>
    </w:p>
    <w:p w:rsidR="00843895" w:rsidRPr="001B7C83" w:rsidRDefault="00843895" w:rsidP="00877297">
      <w:pPr>
        <w:pStyle w:val="a6"/>
        <w:spacing w:line="360" w:lineRule="auto"/>
        <w:ind w:right="184" w:firstLine="426"/>
        <w:jc w:val="both"/>
        <w:rPr>
          <w:sz w:val="24"/>
          <w:szCs w:val="24"/>
        </w:rPr>
      </w:pPr>
      <w:r w:rsidRPr="001B7C83">
        <w:rPr>
          <w:sz w:val="24"/>
          <w:szCs w:val="24"/>
        </w:rPr>
        <w:t>Дефект межжелудочковой перегородки</w:t>
      </w:r>
    </w:p>
    <w:p w:rsidR="00843895" w:rsidRPr="001B7C83" w:rsidRDefault="00843895" w:rsidP="00877297">
      <w:pPr>
        <w:pStyle w:val="a6"/>
        <w:spacing w:line="360" w:lineRule="auto"/>
        <w:ind w:right="184" w:firstLine="426"/>
        <w:jc w:val="both"/>
        <w:rPr>
          <w:sz w:val="24"/>
          <w:szCs w:val="24"/>
        </w:rPr>
      </w:pPr>
      <w:r w:rsidRPr="001B7C83">
        <w:rPr>
          <w:sz w:val="24"/>
          <w:szCs w:val="24"/>
        </w:rPr>
        <w:t>Открытый артериальный проток</w:t>
      </w:r>
    </w:p>
    <w:p w:rsidR="00843895" w:rsidRPr="001B7C83" w:rsidRDefault="00843895" w:rsidP="00877297">
      <w:pPr>
        <w:pStyle w:val="a6"/>
        <w:spacing w:line="360" w:lineRule="auto"/>
        <w:ind w:right="184" w:firstLine="426"/>
        <w:jc w:val="both"/>
        <w:rPr>
          <w:sz w:val="24"/>
          <w:szCs w:val="24"/>
        </w:rPr>
      </w:pPr>
      <w:r w:rsidRPr="001B7C83">
        <w:rPr>
          <w:sz w:val="24"/>
          <w:szCs w:val="24"/>
        </w:rPr>
        <w:t>Аномалия легочных вен</w:t>
      </w:r>
    </w:p>
    <w:p w:rsidR="00843895" w:rsidRPr="001B7C83" w:rsidRDefault="00843895" w:rsidP="00F76326">
      <w:pPr>
        <w:pStyle w:val="a6"/>
        <w:spacing w:line="360" w:lineRule="auto"/>
        <w:ind w:right="184"/>
        <w:jc w:val="both"/>
        <w:rPr>
          <w:sz w:val="24"/>
          <w:szCs w:val="24"/>
        </w:rPr>
      </w:pPr>
      <w:r w:rsidRPr="001B7C83">
        <w:rPr>
          <w:sz w:val="24"/>
          <w:szCs w:val="24"/>
        </w:rPr>
        <w:t>-</w:t>
      </w:r>
      <w:r w:rsidR="00877297">
        <w:rPr>
          <w:sz w:val="24"/>
          <w:szCs w:val="24"/>
        </w:rPr>
        <w:t xml:space="preserve"> </w:t>
      </w:r>
      <w:r w:rsidRPr="00877297">
        <w:rPr>
          <w:i/>
          <w:sz w:val="24"/>
          <w:szCs w:val="24"/>
        </w:rPr>
        <w:t>Комбинированный</w:t>
      </w:r>
      <w:r w:rsidRPr="001B7C83">
        <w:rPr>
          <w:sz w:val="24"/>
          <w:szCs w:val="24"/>
        </w:rPr>
        <w:t>:</w:t>
      </w:r>
    </w:p>
    <w:p w:rsidR="00843895" w:rsidRPr="001B7C83" w:rsidRDefault="00843895" w:rsidP="00877297">
      <w:pPr>
        <w:pStyle w:val="a6"/>
        <w:spacing w:line="360" w:lineRule="auto"/>
        <w:ind w:right="184" w:firstLine="426"/>
        <w:jc w:val="both"/>
        <w:rPr>
          <w:sz w:val="24"/>
          <w:szCs w:val="24"/>
        </w:rPr>
      </w:pPr>
      <w:r w:rsidRPr="001B7C83">
        <w:rPr>
          <w:sz w:val="24"/>
          <w:szCs w:val="24"/>
        </w:rPr>
        <w:t>Единственный желудочек</w:t>
      </w:r>
    </w:p>
    <w:p w:rsidR="00843895" w:rsidRPr="001B7C83" w:rsidRDefault="00843895" w:rsidP="00877297">
      <w:pPr>
        <w:pStyle w:val="a6"/>
        <w:spacing w:line="360" w:lineRule="auto"/>
        <w:ind w:right="184" w:firstLine="426"/>
        <w:jc w:val="both"/>
        <w:rPr>
          <w:sz w:val="24"/>
          <w:szCs w:val="24"/>
        </w:rPr>
      </w:pPr>
      <w:r w:rsidRPr="001B7C83">
        <w:rPr>
          <w:sz w:val="24"/>
          <w:szCs w:val="24"/>
        </w:rPr>
        <w:t xml:space="preserve">Дефекты </w:t>
      </w:r>
      <w:proofErr w:type="spellStart"/>
      <w:r w:rsidRPr="001B7C83">
        <w:rPr>
          <w:sz w:val="24"/>
          <w:szCs w:val="24"/>
        </w:rPr>
        <w:t>межпредсердной</w:t>
      </w:r>
      <w:proofErr w:type="spellEnd"/>
      <w:r w:rsidRPr="001B7C83">
        <w:rPr>
          <w:sz w:val="24"/>
          <w:szCs w:val="24"/>
        </w:rPr>
        <w:t xml:space="preserve"> и </w:t>
      </w:r>
      <w:proofErr w:type="gramStart"/>
      <w:r w:rsidRPr="001B7C83">
        <w:rPr>
          <w:sz w:val="24"/>
          <w:szCs w:val="24"/>
        </w:rPr>
        <w:t>межжелудочковой</w:t>
      </w:r>
      <w:proofErr w:type="gramEnd"/>
      <w:r w:rsidRPr="001B7C83">
        <w:rPr>
          <w:sz w:val="24"/>
          <w:szCs w:val="24"/>
        </w:rPr>
        <w:t xml:space="preserve"> перегородок</w:t>
      </w:r>
    </w:p>
    <w:p w:rsidR="00843895" w:rsidRPr="00877297" w:rsidRDefault="00843895" w:rsidP="00877297">
      <w:pPr>
        <w:pStyle w:val="a6"/>
        <w:numPr>
          <w:ilvl w:val="0"/>
          <w:numId w:val="6"/>
        </w:numPr>
        <w:tabs>
          <w:tab w:val="num" w:pos="284"/>
        </w:tabs>
        <w:spacing w:line="360" w:lineRule="auto"/>
        <w:ind w:left="0" w:right="184" w:firstLine="0"/>
        <w:jc w:val="both"/>
        <w:rPr>
          <w:b/>
          <w:sz w:val="24"/>
          <w:szCs w:val="24"/>
        </w:rPr>
      </w:pPr>
      <w:r w:rsidRPr="00877297">
        <w:rPr>
          <w:b/>
          <w:sz w:val="24"/>
          <w:szCs w:val="24"/>
        </w:rPr>
        <w:t>Размеры</w:t>
      </w:r>
    </w:p>
    <w:p w:rsidR="00843895" w:rsidRPr="001B7C83" w:rsidRDefault="00843895" w:rsidP="00877297">
      <w:pPr>
        <w:pStyle w:val="a6"/>
        <w:spacing w:line="360" w:lineRule="auto"/>
        <w:ind w:left="709" w:right="184" w:hanging="283"/>
        <w:jc w:val="both"/>
        <w:rPr>
          <w:sz w:val="24"/>
          <w:szCs w:val="24"/>
        </w:rPr>
      </w:pPr>
      <w:r w:rsidRPr="001B7C83">
        <w:rPr>
          <w:sz w:val="24"/>
          <w:szCs w:val="24"/>
        </w:rPr>
        <w:t xml:space="preserve">- малый (при дефекте </w:t>
      </w:r>
      <w:proofErr w:type="spellStart"/>
      <w:r w:rsidRPr="001B7C83">
        <w:rPr>
          <w:sz w:val="24"/>
          <w:szCs w:val="24"/>
        </w:rPr>
        <w:t>межпредсердной</w:t>
      </w:r>
      <w:proofErr w:type="spellEnd"/>
      <w:r w:rsidRPr="001B7C83">
        <w:rPr>
          <w:sz w:val="24"/>
          <w:szCs w:val="24"/>
        </w:rPr>
        <w:t xml:space="preserve"> перегородки менее </w:t>
      </w:r>
      <w:smartTag w:uri="urn:schemas-microsoft-com:office:smarttags" w:element="metricconverter">
        <w:smartTagPr>
          <w:attr w:name="ProductID" w:val="2 см"/>
        </w:smartTagPr>
        <w:r w:rsidRPr="001B7C83">
          <w:rPr>
            <w:sz w:val="24"/>
            <w:szCs w:val="24"/>
          </w:rPr>
          <w:t>2 см</w:t>
        </w:r>
      </w:smartTag>
      <w:r w:rsidRPr="001B7C83">
        <w:rPr>
          <w:sz w:val="24"/>
          <w:szCs w:val="24"/>
        </w:rPr>
        <w:t xml:space="preserve"> и</w:t>
      </w:r>
      <w:r w:rsidR="00877297">
        <w:rPr>
          <w:sz w:val="24"/>
          <w:szCs w:val="24"/>
        </w:rPr>
        <w:t xml:space="preserve"> </w:t>
      </w:r>
      <w:r w:rsidRPr="001B7C83">
        <w:rPr>
          <w:sz w:val="24"/>
          <w:szCs w:val="24"/>
        </w:rPr>
        <w:t>дефекте межжелудочковой перегородки менее 1см)</w:t>
      </w:r>
    </w:p>
    <w:p w:rsidR="00843895" w:rsidRPr="001B7C83" w:rsidRDefault="00843895" w:rsidP="00877297">
      <w:pPr>
        <w:pStyle w:val="a6"/>
        <w:spacing w:line="360" w:lineRule="auto"/>
        <w:ind w:left="709" w:right="184" w:hanging="283"/>
        <w:jc w:val="both"/>
        <w:outlineLvl w:val="0"/>
        <w:rPr>
          <w:sz w:val="24"/>
          <w:szCs w:val="24"/>
        </w:rPr>
      </w:pPr>
      <w:r w:rsidRPr="001B7C83">
        <w:rPr>
          <w:sz w:val="24"/>
          <w:szCs w:val="24"/>
        </w:rPr>
        <w:lastRenderedPageBreak/>
        <w:t xml:space="preserve">- большой (при дефекте </w:t>
      </w:r>
      <w:proofErr w:type="spellStart"/>
      <w:r w:rsidRPr="001B7C83">
        <w:rPr>
          <w:sz w:val="24"/>
          <w:szCs w:val="24"/>
        </w:rPr>
        <w:t>межпредсердной</w:t>
      </w:r>
      <w:proofErr w:type="spellEnd"/>
      <w:r w:rsidRPr="001B7C83">
        <w:rPr>
          <w:sz w:val="24"/>
          <w:szCs w:val="24"/>
        </w:rPr>
        <w:t xml:space="preserve"> перегородки более </w:t>
      </w:r>
      <w:smartTag w:uri="urn:schemas-microsoft-com:office:smarttags" w:element="metricconverter">
        <w:smartTagPr>
          <w:attr w:name="ProductID" w:val="2 см"/>
        </w:smartTagPr>
        <w:r w:rsidRPr="001B7C83">
          <w:rPr>
            <w:sz w:val="24"/>
            <w:szCs w:val="24"/>
          </w:rPr>
          <w:t>2 см</w:t>
        </w:r>
      </w:smartTag>
      <w:r w:rsidRPr="001B7C83">
        <w:rPr>
          <w:sz w:val="24"/>
          <w:szCs w:val="24"/>
        </w:rPr>
        <w:t xml:space="preserve"> и дефекте межжелудочковой перегородки более 1см)</w:t>
      </w:r>
    </w:p>
    <w:p w:rsidR="00843895" w:rsidRPr="00877297" w:rsidRDefault="00843895" w:rsidP="00877297">
      <w:pPr>
        <w:pStyle w:val="a6"/>
        <w:numPr>
          <w:ilvl w:val="0"/>
          <w:numId w:val="6"/>
        </w:numPr>
        <w:tabs>
          <w:tab w:val="num" w:pos="284"/>
        </w:tabs>
        <w:spacing w:line="360" w:lineRule="auto"/>
        <w:ind w:left="0" w:right="184" w:firstLine="0"/>
        <w:jc w:val="both"/>
        <w:rPr>
          <w:b/>
          <w:sz w:val="24"/>
          <w:szCs w:val="24"/>
        </w:rPr>
      </w:pPr>
      <w:r w:rsidRPr="00877297">
        <w:rPr>
          <w:b/>
          <w:sz w:val="24"/>
          <w:szCs w:val="24"/>
        </w:rPr>
        <w:t>Ассоциированные экстракардиальные аномалии</w:t>
      </w:r>
    </w:p>
    <w:p w:rsidR="00843895" w:rsidRPr="00877297" w:rsidRDefault="00843895" w:rsidP="00877297">
      <w:pPr>
        <w:pStyle w:val="a6"/>
        <w:numPr>
          <w:ilvl w:val="0"/>
          <w:numId w:val="6"/>
        </w:numPr>
        <w:tabs>
          <w:tab w:val="num" w:pos="284"/>
        </w:tabs>
        <w:spacing w:line="360" w:lineRule="auto"/>
        <w:ind w:left="0" w:right="184" w:firstLine="0"/>
        <w:jc w:val="both"/>
        <w:rPr>
          <w:b/>
          <w:sz w:val="24"/>
          <w:szCs w:val="24"/>
        </w:rPr>
      </w:pPr>
      <w:r w:rsidRPr="00877297">
        <w:rPr>
          <w:b/>
          <w:sz w:val="24"/>
          <w:szCs w:val="24"/>
        </w:rPr>
        <w:t>Статус коррекции порока сердца:</w:t>
      </w:r>
    </w:p>
    <w:p w:rsidR="00843895" w:rsidRPr="001B7C83" w:rsidRDefault="00843895" w:rsidP="00877297">
      <w:pPr>
        <w:pStyle w:val="a6"/>
        <w:numPr>
          <w:ilvl w:val="0"/>
          <w:numId w:val="39"/>
        </w:numPr>
        <w:spacing w:line="360" w:lineRule="auto"/>
        <w:ind w:right="184" w:hanging="720"/>
        <w:jc w:val="both"/>
        <w:rPr>
          <w:sz w:val="24"/>
          <w:szCs w:val="24"/>
        </w:rPr>
      </w:pPr>
      <w:proofErr w:type="spellStart"/>
      <w:r w:rsidRPr="001B7C83">
        <w:rPr>
          <w:sz w:val="24"/>
          <w:szCs w:val="24"/>
        </w:rPr>
        <w:t>неоперированный</w:t>
      </w:r>
      <w:proofErr w:type="spellEnd"/>
      <w:r w:rsidRPr="001B7C83">
        <w:rPr>
          <w:sz w:val="24"/>
          <w:szCs w:val="24"/>
        </w:rPr>
        <w:t xml:space="preserve"> порок</w:t>
      </w:r>
    </w:p>
    <w:p w:rsidR="00843895" w:rsidRPr="001B7C83" w:rsidRDefault="00843895" w:rsidP="00877297">
      <w:pPr>
        <w:pStyle w:val="a6"/>
        <w:numPr>
          <w:ilvl w:val="0"/>
          <w:numId w:val="39"/>
        </w:numPr>
        <w:spacing w:line="360" w:lineRule="auto"/>
        <w:ind w:right="184" w:hanging="720"/>
        <w:jc w:val="both"/>
        <w:rPr>
          <w:sz w:val="24"/>
          <w:szCs w:val="24"/>
        </w:rPr>
      </w:pPr>
      <w:r w:rsidRPr="001B7C83">
        <w:rPr>
          <w:sz w:val="24"/>
          <w:szCs w:val="24"/>
        </w:rPr>
        <w:t>частично скорректированный порок (дата)</w:t>
      </w:r>
    </w:p>
    <w:p w:rsidR="00843895" w:rsidRPr="001B7C83" w:rsidRDefault="00843895" w:rsidP="00877297">
      <w:pPr>
        <w:pStyle w:val="a6"/>
        <w:numPr>
          <w:ilvl w:val="0"/>
          <w:numId w:val="39"/>
        </w:numPr>
        <w:spacing w:line="360" w:lineRule="auto"/>
        <w:ind w:right="184" w:hanging="720"/>
        <w:jc w:val="both"/>
        <w:rPr>
          <w:sz w:val="24"/>
          <w:szCs w:val="24"/>
        </w:rPr>
      </w:pPr>
      <w:r w:rsidRPr="001B7C83">
        <w:rPr>
          <w:sz w:val="24"/>
          <w:szCs w:val="24"/>
        </w:rPr>
        <w:t>спонтанно или оперативно корректированный порок (дата)</w:t>
      </w:r>
    </w:p>
    <w:p w:rsidR="00843895" w:rsidRPr="00084534" w:rsidRDefault="00843895" w:rsidP="00877297">
      <w:pPr>
        <w:spacing w:after="120" w:line="360" w:lineRule="auto"/>
        <w:ind w:right="181" w:firstLine="709"/>
        <w:jc w:val="both"/>
      </w:pPr>
      <w:r w:rsidRPr="00E008CE">
        <w:t xml:space="preserve">Легочная </w:t>
      </w:r>
      <w:proofErr w:type="spellStart"/>
      <w:r w:rsidRPr="00E008CE">
        <w:t>вено-окклюзионная</w:t>
      </w:r>
      <w:proofErr w:type="spellEnd"/>
      <w:r w:rsidRPr="00E008CE">
        <w:t xml:space="preserve"> болезнь и легочный капиллярный </w:t>
      </w:r>
      <w:proofErr w:type="spellStart"/>
      <w:r w:rsidRPr="00E008CE">
        <w:t>гемангиоматоз</w:t>
      </w:r>
      <w:proofErr w:type="spellEnd"/>
      <w:r w:rsidRPr="00E008CE">
        <w:t xml:space="preserve"> </w:t>
      </w:r>
      <w:r w:rsidRPr="00084534">
        <w:t>имеют сходн</w:t>
      </w:r>
      <w:r w:rsidR="004D638A">
        <w:t>ую</w:t>
      </w:r>
      <w:r w:rsidRPr="00084534">
        <w:t xml:space="preserve"> с ИЛГ морфологическую картину, </w:t>
      </w:r>
      <w:r w:rsidR="004D638A">
        <w:t xml:space="preserve">подобные </w:t>
      </w:r>
      <w:r w:rsidRPr="00084534">
        <w:t>клинические проявления</w:t>
      </w:r>
      <w:r w:rsidR="004D638A">
        <w:t xml:space="preserve"> и</w:t>
      </w:r>
      <w:r w:rsidRPr="00084534">
        <w:t xml:space="preserve"> гемодинамические характеристики, а также факторы риска, ч</w:t>
      </w:r>
      <w:r w:rsidR="00676E4A">
        <w:t xml:space="preserve">то позволяет причислить </w:t>
      </w:r>
      <w:r w:rsidRPr="00084534">
        <w:t xml:space="preserve"> их к группе 1.  </w:t>
      </w:r>
    </w:p>
    <w:p w:rsidR="00DF1A91" w:rsidRPr="00146481" w:rsidRDefault="00DF1A91" w:rsidP="001E13A3">
      <w:pPr>
        <w:spacing w:line="360" w:lineRule="auto"/>
        <w:ind w:right="184" w:firstLine="709"/>
        <w:jc w:val="both"/>
        <w:outlineLvl w:val="0"/>
        <w:rPr>
          <w:b/>
        </w:rPr>
      </w:pPr>
      <w:r w:rsidRPr="00146481">
        <w:rPr>
          <w:b/>
        </w:rPr>
        <w:t>Группа 2</w:t>
      </w:r>
      <w:r w:rsidR="00877297">
        <w:rPr>
          <w:b/>
        </w:rPr>
        <w:t xml:space="preserve">. </w:t>
      </w:r>
      <w:r w:rsidRPr="00146481">
        <w:rPr>
          <w:b/>
        </w:rPr>
        <w:t xml:space="preserve"> ЛГ вследствие патологии левых отделов сердца</w:t>
      </w:r>
    </w:p>
    <w:p w:rsidR="00DF1A91" w:rsidRDefault="00DF1A91" w:rsidP="001E13A3">
      <w:pPr>
        <w:spacing w:after="120" w:line="360" w:lineRule="auto"/>
        <w:ind w:right="184" w:firstLine="709"/>
        <w:jc w:val="both"/>
      </w:pPr>
      <w:r>
        <w:t>Поражения левого желудочка и</w:t>
      </w:r>
      <w:r w:rsidR="009F6CD5">
        <w:t xml:space="preserve">ли </w:t>
      </w:r>
      <w:r>
        <w:t xml:space="preserve"> клапан</w:t>
      </w:r>
      <w:r w:rsidR="009F6CD5">
        <w:t xml:space="preserve">ного аппарата левых отделов сердца </w:t>
      </w:r>
      <w:r>
        <w:t>привод</w:t>
      </w:r>
      <w:r w:rsidR="009F6CD5">
        <w:t>ят</w:t>
      </w:r>
      <w:r>
        <w:t xml:space="preserve"> к повышению давления в левом предсердии</w:t>
      </w:r>
      <w:r w:rsidR="009F6CD5">
        <w:t xml:space="preserve">, </w:t>
      </w:r>
      <w:r>
        <w:t>пассивно</w:t>
      </w:r>
      <w:r w:rsidR="009F6CD5">
        <w:t>е</w:t>
      </w:r>
      <w:r>
        <w:t xml:space="preserve"> повышение </w:t>
      </w:r>
      <w:r w:rsidR="009F6CD5">
        <w:t xml:space="preserve">ДЛА </w:t>
      </w:r>
      <w:r>
        <w:t>является следствием обратной передачи давления.</w:t>
      </w:r>
    </w:p>
    <w:p w:rsidR="00DF1A91" w:rsidRDefault="00DF1A91" w:rsidP="001E13A3">
      <w:pPr>
        <w:spacing w:line="360" w:lineRule="auto"/>
        <w:ind w:right="184" w:firstLine="709"/>
        <w:jc w:val="both"/>
        <w:outlineLvl w:val="0"/>
        <w:rPr>
          <w:b/>
        </w:rPr>
      </w:pPr>
      <w:r w:rsidRPr="00146481">
        <w:rPr>
          <w:b/>
        </w:rPr>
        <w:t xml:space="preserve">Группа </w:t>
      </w:r>
      <w:r>
        <w:rPr>
          <w:b/>
        </w:rPr>
        <w:t>3</w:t>
      </w:r>
      <w:r w:rsidRPr="00146481">
        <w:rPr>
          <w:b/>
        </w:rPr>
        <w:t xml:space="preserve">. ЛГ вследствие </w:t>
      </w:r>
      <w:r>
        <w:rPr>
          <w:b/>
        </w:rPr>
        <w:t>заболеваний легких и/или гипоксии</w:t>
      </w:r>
    </w:p>
    <w:p w:rsidR="0064243F" w:rsidRDefault="00DF1A91" w:rsidP="001E13A3">
      <w:pPr>
        <w:tabs>
          <w:tab w:val="left" w:pos="0"/>
        </w:tabs>
        <w:spacing w:line="360" w:lineRule="auto"/>
        <w:ind w:right="184" w:firstLine="709"/>
        <w:jc w:val="both"/>
      </w:pPr>
      <w:r w:rsidRPr="008535EE">
        <w:t xml:space="preserve">Основной причиной развития этой формы ЛГ является альвеолярная гипоксия вследствие </w:t>
      </w:r>
      <w:r>
        <w:t>хронических болезней легких, наличия нарушения дыхания во время сна, пребывания в высокогорье.</w:t>
      </w:r>
    </w:p>
    <w:p w:rsidR="00DF1A91" w:rsidRDefault="00DF1A91" w:rsidP="001E13A3">
      <w:pPr>
        <w:spacing w:line="360" w:lineRule="auto"/>
        <w:ind w:right="184" w:firstLine="709"/>
        <w:jc w:val="both"/>
        <w:outlineLvl w:val="0"/>
        <w:rPr>
          <w:b/>
        </w:rPr>
      </w:pPr>
      <w:r w:rsidRPr="00146481">
        <w:rPr>
          <w:b/>
        </w:rPr>
        <w:t xml:space="preserve">Группа </w:t>
      </w:r>
      <w:r>
        <w:rPr>
          <w:b/>
        </w:rPr>
        <w:t>4.  Хроническая тромбоэмболическая легочная гипертензия</w:t>
      </w:r>
    </w:p>
    <w:p w:rsidR="00DF1A91" w:rsidRPr="00190E32" w:rsidRDefault="00DF1A91" w:rsidP="001E13A3">
      <w:pPr>
        <w:tabs>
          <w:tab w:val="left" w:pos="0"/>
        </w:tabs>
        <w:spacing w:line="360" w:lineRule="auto"/>
        <w:ind w:right="184" w:firstLine="709"/>
        <w:jc w:val="both"/>
        <w:rPr>
          <w:b/>
        </w:rPr>
      </w:pPr>
      <w:r w:rsidRPr="00C406DB">
        <w:t xml:space="preserve">Ранее в эту группу </w:t>
      </w:r>
      <w:r>
        <w:t>включались различные фо</w:t>
      </w:r>
      <w:r w:rsidR="00676E4A">
        <w:t>рмы обструкции легочных сосудов:</w:t>
      </w:r>
      <w:r>
        <w:t xml:space="preserve"> </w:t>
      </w:r>
      <w:proofErr w:type="spellStart"/>
      <w:r>
        <w:t>эмболы</w:t>
      </w:r>
      <w:proofErr w:type="spellEnd"/>
      <w:r>
        <w:t>, опу</w:t>
      </w:r>
      <w:r w:rsidR="00877297">
        <w:t>холи, инородные тела.</w:t>
      </w:r>
    </w:p>
    <w:p w:rsidR="00DF1A91" w:rsidRPr="007445E8" w:rsidRDefault="00DF1A91" w:rsidP="001E13A3">
      <w:pPr>
        <w:spacing w:line="360" w:lineRule="auto"/>
        <w:ind w:right="184" w:firstLine="709"/>
        <w:jc w:val="both"/>
      </w:pPr>
      <w:r w:rsidRPr="00146481">
        <w:rPr>
          <w:b/>
        </w:rPr>
        <w:t xml:space="preserve">Группа </w:t>
      </w:r>
      <w:r>
        <w:rPr>
          <w:b/>
        </w:rPr>
        <w:t>5.  Легочная гипертензия неизвестного или смешанного генеза</w:t>
      </w:r>
      <w:r w:rsidRPr="007445E8">
        <w:t xml:space="preserve"> включает </w:t>
      </w:r>
      <w:r>
        <w:t>4 рубрики</w:t>
      </w:r>
      <w:r w:rsidRPr="007445E8">
        <w:t>:</w:t>
      </w:r>
    </w:p>
    <w:p w:rsidR="00DF1A91" w:rsidRPr="00877297" w:rsidRDefault="00DF1A91" w:rsidP="001E13A3">
      <w:pPr>
        <w:spacing w:line="360" w:lineRule="auto"/>
        <w:ind w:right="184" w:firstLine="709"/>
        <w:jc w:val="both"/>
      </w:pPr>
      <w:r w:rsidRPr="00877297">
        <w:t>5.1.</w:t>
      </w:r>
      <w:r w:rsidR="00F15A44">
        <w:t> </w:t>
      </w:r>
      <w:r w:rsidR="00F15A44" w:rsidRPr="00877297">
        <w:t xml:space="preserve">Гематологические </w:t>
      </w:r>
      <w:r w:rsidRPr="00877297">
        <w:rPr>
          <w:lang w:val="fr-FR"/>
        </w:rPr>
        <w:t>заболевания</w:t>
      </w:r>
      <w:r w:rsidRPr="00877297">
        <w:t xml:space="preserve"> (</w:t>
      </w:r>
      <w:proofErr w:type="spellStart"/>
      <w:r w:rsidRPr="00877297">
        <w:rPr>
          <w:iCs/>
        </w:rPr>
        <w:t>миелопролиферативные</w:t>
      </w:r>
      <w:proofErr w:type="spellEnd"/>
      <w:r w:rsidRPr="00877297">
        <w:rPr>
          <w:iCs/>
        </w:rPr>
        <w:t xml:space="preserve"> заболевания, гемолитическая анемия, </w:t>
      </w:r>
      <w:proofErr w:type="spellStart"/>
      <w:r w:rsidRPr="00877297">
        <w:rPr>
          <w:iCs/>
        </w:rPr>
        <w:t>спленэктомия</w:t>
      </w:r>
      <w:proofErr w:type="spellEnd"/>
      <w:r w:rsidRPr="00877297">
        <w:rPr>
          <w:iCs/>
        </w:rPr>
        <w:t>)</w:t>
      </w:r>
      <w:r w:rsidRPr="00877297">
        <w:rPr>
          <w:iCs/>
          <w:lang w:val="fr-FR"/>
        </w:rPr>
        <w:t xml:space="preserve"> </w:t>
      </w:r>
    </w:p>
    <w:p w:rsidR="00DF1A91" w:rsidRPr="00877297" w:rsidRDefault="00DF1A91" w:rsidP="001E13A3">
      <w:pPr>
        <w:tabs>
          <w:tab w:val="num" w:pos="720"/>
        </w:tabs>
        <w:spacing w:line="360" w:lineRule="auto"/>
        <w:ind w:right="184" w:firstLine="709"/>
        <w:jc w:val="both"/>
        <w:rPr>
          <w:iCs/>
        </w:rPr>
      </w:pPr>
      <w:r w:rsidRPr="00877297">
        <w:t>5.2.</w:t>
      </w:r>
      <w:r w:rsidR="00F15A44">
        <w:t> </w:t>
      </w:r>
      <w:r w:rsidR="00F15A44" w:rsidRPr="00877297">
        <w:rPr>
          <w:lang w:val="fr-FR"/>
        </w:rPr>
        <w:t xml:space="preserve">Системные </w:t>
      </w:r>
      <w:r w:rsidRPr="00877297">
        <w:t xml:space="preserve">нарушения </w:t>
      </w:r>
      <w:r w:rsidRPr="00877297">
        <w:rPr>
          <w:iCs/>
        </w:rPr>
        <w:t>(</w:t>
      </w:r>
      <w:proofErr w:type="spellStart"/>
      <w:r w:rsidRPr="00877297">
        <w:rPr>
          <w:iCs/>
        </w:rPr>
        <w:t>васкулиты</w:t>
      </w:r>
      <w:proofErr w:type="spellEnd"/>
      <w:r w:rsidRPr="00877297">
        <w:rPr>
          <w:iCs/>
        </w:rPr>
        <w:t xml:space="preserve">, </w:t>
      </w:r>
      <w:proofErr w:type="spellStart"/>
      <w:r w:rsidRPr="00877297">
        <w:rPr>
          <w:iCs/>
        </w:rPr>
        <w:t>саркоидоз</w:t>
      </w:r>
      <w:proofErr w:type="spellEnd"/>
      <w:r w:rsidRPr="00877297">
        <w:rPr>
          <w:iCs/>
        </w:rPr>
        <w:t xml:space="preserve">, </w:t>
      </w:r>
      <w:proofErr w:type="spellStart"/>
      <w:r w:rsidRPr="00877297">
        <w:rPr>
          <w:iCs/>
        </w:rPr>
        <w:t>гистиоцитоз</w:t>
      </w:r>
      <w:proofErr w:type="spellEnd"/>
      <w:r w:rsidRPr="00877297">
        <w:rPr>
          <w:iCs/>
        </w:rPr>
        <w:t xml:space="preserve">, </w:t>
      </w:r>
      <w:proofErr w:type="spellStart"/>
      <w:r w:rsidRPr="00877297">
        <w:rPr>
          <w:iCs/>
        </w:rPr>
        <w:t>лимфангиолейомиоматоз</w:t>
      </w:r>
      <w:proofErr w:type="spellEnd"/>
      <w:r w:rsidRPr="00877297">
        <w:rPr>
          <w:iCs/>
        </w:rPr>
        <w:t xml:space="preserve">, </w:t>
      </w:r>
      <w:proofErr w:type="spellStart"/>
      <w:r w:rsidRPr="00877297">
        <w:rPr>
          <w:iCs/>
        </w:rPr>
        <w:t>нейрофиброматоз</w:t>
      </w:r>
      <w:proofErr w:type="spellEnd"/>
      <w:r w:rsidRPr="00877297">
        <w:rPr>
          <w:iCs/>
        </w:rPr>
        <w:t>)</w:t>
      </w:r>
      <w:r w:rsidRPr="00877297">
        <w:rPr>
          <w:iCs/>
          <w:lang w:val="fr-FR"/>
        </w:rPr>
        <w:t xml:space="preserve"> </w:t>
      </w:r>
    </w:p>
    <w:p w:rsidR="00DF1A91" w:rsidRPr="00877297" w:rsidRDefault="00DF1A91" w:rsidP="001E13A3">
      <w:pPr>
        <w:tabs>
          <w:tab w:val="num" w:pos="720"/>
        </w:tabs>
        <w:spacing w:line="360" w:lineRule="auto"/>
        <w:ind w:right="184" w:firstLine="709"/>
        <w:jc w:val="both"/>
        <w:rPr>
          <w:iCs/>
        </w:rPr>
      </w:pPr>
      <w:r w:rsidRPr="00877297">
        <w:rPr>
          <w:iCs/>
        </w:rPr>
        <w:t>5.3.</w:t>
      </w:r>
      <w:r w:rsidR="00F15A44">
        <w:rPr>
          <w:iCs/>
        </w:rPr>
        <w:t> </w:t>
      </w:r>
      <w:r w:rsidR="00F15A44" w:rsidRPr="00877297">
        <w:rPr>
          <w:lang w:val="fr-FR"/>
        </w:rPr>
        <w:t xml:space="preserve">Метаболические </w:t>
      </w:r>
      <w:r w:rsidRPr="00877297">
        <w:rPr>
          <w:lang w:val="fr-FR"/>
        </w:rPr>
        <w:t>нарушения</w:t>
      </w:r>
      <w:r w:rsidRPr="00877297">
        <w:t xml:space="preserve"> (</w:t>
      </w:r>
      <w:r w:rsidRPr="00877297">
        <w:rPr>
          <w:iCs/>
        </w:rPr>
        <w:t>болезнь Гоше, патология щитовидной железы)</w:t>
      </w:r>
    </w:p>
    <w:p w:rsidR="00DF1A91" w:rsidRPr="00877297" w:rsidRDefault="00DF1A91" w:rsidP="001E13A3">
      <w:pPr>
        <w:tabs>
          <w:tab w:val="num" w:pos="720"/>
        </w:tabs>
        <w:spacing w:line="360" w:lineRule="auto"/>
        <w:ind w:right="184" w:firstLine="709"/>
        <w:jc w:val="both"/>
      </w:pPr>
      <w:r w:rsidRPr="00877297">
        <w:rPr>
          <w:iCs/>
        </w:rPr>
        <w:t>5.3.</w:t>
      </w:r>
      <w:r w:rsidR="00F15A44">
        <w:rPr>
          <w:iCs/>
        </w:rPr>
        <w:t> </w:t>
      </w:r>
      <w:r w:rsidR="00F15A44" w:rsidRPr="00877297">
        <w:rPr>
          <w:iCs/>
        </w:rPr>
        <w:t>Д</w:t>
      </w:r>
      <w:r w:rsidR="00F15A44" w:rsidRPr="00877297">
        <w:rPr>
          <w:lang w:val="fr-FR"/>
        </w:rPr>
        <w:t>ругие</w:t>
      </w:r>
      <w:r w:rsidR="00F15A44" w:rsidRPr="00877297">
        <w:t xml:space="preserve"> </w:t>
      </w:r>
      <w:r w:rsidRPr="00877297">
        <w:t>состояния с сочетанным генезом ЛГ (</w:t>
      </w:r>
      <w:proofErr w:type="spellStart"/>
      <w:r w:rsidRPr="00877297">
        <w:t>шистомоз</w:t>
      </w:r>
      <w:proofErr w:type="spellEnd"/>
      <w:r w:rsidRPr="00877297">
        <w:t xml:space="preserve">, </w:t>
      </w:r>
      <w:r w:rsidRPr="00877297">
        <w:rPr>
          <w:iCs/>
        </w:rPr>
        <w:t xml:space="preserve">компрессия легочных сосудов, </w:t>
      </w:r>
      <w:proofErr w:type="spellStart"/>
      <w:r w:rsidRPr="00877297">
        <w:rPr>
          <w:iCs/>
        </w:rPr>
        <w:t>фиброзирующий</w:t>
      </w:r>
      <w:proofErr w:type="spellEnd"/>
      <w:r w:rsidRPr="00877297">
        <w:rPr>
          <w:iCs/>
        </w:rPr>
        <w:t xml:space="preserve"> медиастинит, хроническая почечная недостаточность с проведением гемодиализа)</w:t>
      </w:r>
      <w:r w:rsidRPr="00877297">
        <w:rPr>
          <w:iCs/>
          <w:lang w:val="de-CH"/>
        </w:rPr>
        <w:t xml:space="preserve"> </w:t>
      </w:r>
    </w:p>
    <w:p w:rsidR="0064243F" w:rsidRDefault="0064243F" w:rsidP="001E13A3">
      <w:pPr>
        <w:spacing w:line="360" w:lineRule="auto"/>
        <w:ind w:right="184" w:firstLine="709"/>
        <w:jc w:val="both"/>
      </w:pPr>
    </w:p>
    <w:p w:rsidR="00D316E9" w:rsidRDefault="004D638A" w:rsidP="001E13A3">
      <w:pPr>
        <w:spacing w:after="120" w:line="360" w:lineRule="auto"/>
        <w:ind w:right="184"/>
        <w:jc w:val="center"/>
        <w:outlineLvl w:val="0"/>
        <w:rPr>
          <w:b/>
          <w:bCs/>
        </w:rPr>
      </w:pPr>
      <w:r w:rsidRPr="006D068F">
        <w:rPr>
          <w:b/>
          <w:bCs/>
        </w:rPr>
        <w:lastRenderedPageBreak/>
        <w:t xml:space="preserve">Глава 2. </w:t>
      </w:r>
      <w:r w:rsidR="006D068F" w:rsidRPr="006D068F">
        <w:rPr>
          <w:b/>
          <w:bCs/>
        </w:rPr>
        <w:t xml:space="preserve">ФАКТОРЫ РИСКА И АССОЦИИРОВАННЫЕ КЛИНИЧЕСКИЕ СОСТОЯНИЯ ПРИ </w:t>
      </w:r>
      <w:r w:rsidR="00DF1A91" w:rsidRPr="006D068F">
        <w:rPr>
          <w:b/>
          <w:bCs/>
        </w:rPr>
        <w:t>ЛГ</w:t>
      </w:r>
    </w:p>
    <w:p w:rsidR="00D316E9" w:rsidRPr="001B7C83" w:rsidRDefault="00D316E9" w:rsidP="001E13A3">
      <w:pPr>
        <w:pStyle w:val="a6"/>
        <w:spacing w:line="360" w:lineRule="auto"/>
        <w:ind w:right="184" w:firstLine="709"/>
        <w:jc w:val="both"/>
        <w:rPr>
          <w:sz w:val="24"/>
          <w:szCs w:val="24"/>
        </w:rPr>
      </w:pPr>
      <w:r w:rsidRPr="001B7C83">
        <w:rPr>
          <w:sz w:val="24"/>
          <w:szCs w:val="24"/>
        </w:rPr>
        <w:t>Фактором риска (</w:t>
      </w:r>
      <w:proofErr w:type="gramStart"/>
      <w:r w:rsidRPr="001B7C83">
        <w:rPr>
          <w:sz w:val="24"/>
          <w:szCs w:val="24"/>
        </w:rPr>
        <w:t>ФР</w:t>
      </w:r>
      <w:proofErr w:type="gramEnd"/>
      <w:r w:rsidRPr="001B7C83">
        <w:rPr>
          <w:sz w:val="24"/>
          <w:szCs w:val="24"/>
        </w:rPr>
        <w:t>) ЛГ</w:t>
      </w:r>
      <w:r w:rsidR="00CC58E8">
        <w:rPr>
          <w:sz w:val="24"/>
          <w:szCs w:val="24"/>
        </w:rPr>
        <w:t xml:space="preserve">- </w:t>
      </w:r>
      <w:r w:rsidRPr="001B7C83">
        <w:rPr>
          <w:sz w:val="24"/>
          <w:szCs w:val="24"/>
        </w:rPr>
        <w:t>это любой экзогенный либо эндогенный фактор, состояние или заболевание, которое может играть предрасполагающую  роль или способствовать развитию ЛГ. Факторами риска могут быть фенотипические признаки (возраст, пол), лекарственные препараты, химические вещества, инфекционные агенты и т.д. Термин «ассоциированные состояния» используется для обозначения таких клинических состояний, наличие которых связано со статически достоверным увеличением вероятности развития ЛГ.</w:t>
      </w:r>
    </w:p>
    <w:p w:rsidR="00D316E9" w:rsidRPr="001B7C83" w:rsidRDefault="00D316E9" w:rsidP="001E13A3">
      <w:pPr>
        <w:pStyle w:val="a6"/>
        <w:spacing w:line="360" w:lineRule="auto"/>
        <w:ind w:right="184" w:firstLine="709"/>
        <w:jc w:val="both"/>
        <w:rPr>
          <w:sz w:val="24"/>
          <w:szCs w:val="24"/>
        </w:rPr>
      </w:pPr>
      <w:r w:rsidRPr="001B7C83">
        <w:rPr>
          <w:sz w:val="24"/>
          <w:szCs w:val="24"/>
        </w:rPr>
        <w:t xml:space="preserve">Абсолютный риск развития ЛГ при наличии известных </w:t>
      </w:r>
      <w:proofErr w:type="gramStart"/>
      <w:r w:rsidRPr="001B7C83">
        <w:rPr>
          <w:sz w:val="24"/>
          <w:szCs w:val="24"/>
        </w:rPr>
        <w:t>ФР</w:t>
      </w:r>
      <w:proofErr w:type="gramEnd"/>
      <w:r w:rsidRPr="001B7C83">
        <w:rPr>
          <w:sz w:val="24"/>
          <w:szCs w:val="24"/>
        </w:rPr>
        <w:t xml:space="preserve"> достаточно низкий, поэтому индивидуальная чувствительность или генетическая предрасположенность</w:t>
      </w:r>
      <w:r w:rsidR="005E26BD">
        <w:rPr>
          <w:sz w:val="24"/>
          <w:szCs w:val="24"/>
        </w:rPr>
        <w:t>,</w:t>
      </w:r>
      <w:r w:rsidRPr="001B7C83">
        <w:rPr>
          <w:sz w:val="24"/>
          <w:szCs w:val="24"/>
        </w:rPr>
        <w:t xml:space="preserve"> по-видимому</w:t>
      </w:r>
      <w:r w:rsidR="005E26BD">
        <w:rPr>
          <w:sz w:val="24"/>
          <w:szCs w:val="24"/>
        </w:rPr>
        <w:t>,</w:t>
      </w:r>
      <w:r w:rsidRPr="001B7C83">
        <w:rPr>
          <w:sz w:val="24"/>
          <w:szCs w:val="24"/>
        </w:rPr>
        <w:t xml:space="preserve"> играет приоритетную роль. Все </w:t>
      </w:r>
      <w:proofErr w:type="gramStart"/>
      <w:r w:rsidRPr="001B7C83">
        <w:rPr>
          <w:sz w:val="24"/>
          <w:szCs w:val="24"/>
        </w:rPr>
        <w:t>ФР</w:t>
      </w:r>
      <w:proofErr w:type="gramEnd"/>
      <w:r w:rsidRPr="001B7C83">
        <w:rPr>
          <w:sz w:val="24"/>
          <w:szCs w:val="24"/>
        </w:rPr>
        <w:t xml:space="preserve"> и ассоциированные состояния можно классифицировать в соответствии со степенью ассоциации с ЛГ и наличия  установленной причинной связи  (</w:t>
      </w:r>
      <w:r w:rsidRPr="00551D4A">
        <w:rPr>
          <w:i/>
          <w:sz w:val="24"/>
          <w:szCs w:val="24"/>
        </w:rPr>
        <w:t xml:space="preserve">таблица </w:t>
      </w:r>
      <w:r w:rsidR="009F6CD5" w:rsidRPr="00551D4A">
        <w:rPr>
          <w:i/>
          <w:sz w:val="24"/>
          <w:szCs w:val="24"/>
        </w:rPr>
        <w:t>1</w:t>
      </w:r>
      <w:r w:rsidRPr="001B7C83">
        <w:rPr>
          <w:sz w:val="24"/>
          <w:szCs w:val="24"/>
        </w:rPr>
        <w:t>).</w:t>
      </w:r>
    </w:p>
    <w:p w:rsidR="00D316E9" w:rsidRPr="001B7C83" w:rsidRDefault="00D316E9" w:rsidP="001E13A3">
      <w:pPr>
        <w:pStyle w:val="a6"/>
        <w:spacing w:line="360" w:lineRule="auto"/>
        <w:ind w:right="184" w:firstLine="709"/>
        <w:jc w:val="both"/>
        <w:rPr>
          <w:sz w:val="24"/>
          <w:szCs w:val="24"/>
        </w:rPr>
      </w:pPr>
      <w:r w:rsidRPr="001B7C83">
        <w:rPr>
          <w:sz w:val="24"/>
          <w:szCs w:val="24"/>
        </w:rPr>
        <w:t xml:space="preserve">             Различают «</w:t>
      </w:r>
      <w:r w:rsidRPr="001B7C83">
        <w:rPr>
          <w:b/>
          <w:bCs/>
          <w:sz w:val="24"/>
          <w:szCs w:val="24"/>
        </w:rPr>
        <w:t>определенные</w:t>
      </w:r>
      <w:r w:rsidRPr="001B7C83">
        <w:rPr>
          <w:sz w:val="24"/>
          <w:szCs w:val="24"/>
        </w:rPr>
        <w:t xml:space="preserve">» </w:t>
      </w:r>
      <w:proofErr w:type="gramStart"/>
      <w:r w:rsidRPr="001B7C83">
        <w:rPr>
          <w:sz w:val="24"/>
          <w:szCs w:val="24"/>
        </w:rPr>
        <w:t>ФР</w:t>
      </w:r>
      <w:proofErr w:type="gramEnd"/>
      <w:r w:rsidRPr="001B7C83">
        <w:rPr>
          <w:sz w:val="24"/>
          <w:szCs w:val="24"/>
        </w:rPr>
        <w:t xml:space="preserve"> ЛГ и ассоциированные состояния, что означает наличие взаимосвязей, подтвержденных несколькими независимыми наблюдениями, включая контролируемые исследования и  доказанные эпидемии;  «</w:t>
      </w:r>
      <w:r w:rsidRPr="001B7C83">
        <w:rPr>
          <w:b/>
          <w:bCs/>
          <w:sz w:val="24"/>
          <w:szCs w:val="24"/>
        </w:rPr>
        <w:t>вероятные</w:t>
      </w:r>
      <w:r w:rsidRPr="001B7C83">
        <w:rPr>
          <w:sz w:val="24"/>
          <w:szCs w:val="24"/>
        </w:rPr>
        <w:t>», о которых свидетельствует  ряд не противоречащих друг другу наблюдений,  в том числе серии случаев,   однако им не приписывается роль установленной причины;  «</w:t>
      </w:r>
      <w:r w:rsidRPr="001B7C83">
        <w:rPr>
          <w:b/>
          <w:bCs/>
          <w:sz w:val="24"/>
          <w:szCs w:val="24"/>
        </w:rPr>
        <w:t>возможные</w:t>
      </w:r>
      <w:r w:rsidRPr="001B7C83">
        <w:rPr>
          <w:sz w:val="24"/>
          <w:szCs w:val="24"/>
        </w:rPr>
        <w:t>», когда причинно-следственная связь предполагается на  основании серии клинических наблюдений, регистров, мнении экспертов; «</w:t>
      </w:r>
      <w:r w:rsidRPr="001B7C83">
        <w:rPr>
          <w:b/>
          <w:bCs/>
          <w:sz w:val="24"/>
          <w:szCs w:val="24"/>
        </w:rPr>
        <w:t>маловероятные</w:t>
      </w:r>
      <w:r w:rsidRPr="001B7C83">
        <w:rPr>
          <w:sz w:val="24"/>
          <w:szCs w:val="24"/>
        </w:rPr>
        <w:t>», с наличием которых связывались случаи  ЛГ, но  в контролируемых исследованиях причинно-следственная связь не была доказана.</w:t>
      </w:r>
    </w:p>
    <w:p w:rsidR="00D316E9" w:rsidRPr="001B7C83" w:rsidRDefault="00D316E9" w:rsidP="00E103F6">
      <w:pPr>
        <w:pStyle w:val="a6"/>
        <w:spacing w:after="120" w:line="360" w:lineRule="auto"/>
        <w:ind w:right="-96" w:firstLine="709"/>
        <w:jc w:val="center"/>
        <w:outlineLvl w:val="0"/>
        <w:rPr>
          <w:sz w:val="24"/>
          <w:szCs w:val="24"/>
        </w:rPr>
      </w:pPr>
      <w:r w:rsidRPr="001B7C83">
        <w:rPr>
          <w:sz w:val="24"/>
          <w:szCs w:val="24"/>
        </w:rPr>
        <w:t xml:space="preserve">Таблица </w:t>
      </w:r>
      <w:r w:rsidR="009F6CD5">
        <w:rPr>
          <w:sz w:val="24"/>
          <w:szCs w:val="24"/>
        </w:rPr>
        <w:t>1.</w:t>
      </w:r>
      <w:r w:rsidR="009F6CD5" w:rsidRPr="009F6CD5">
        <w:rPr>
          <w:b/>
          <w:bCs/>
          <w:sz w:val="24"/>
          <w:szCs w:val="24"/>
        </w:rPr>
        <w:t xml:space="preserve"> </w:t>
      </w:r>
      <w:r w:rsidR="009F6CD5" w:rsidRPr="001B7C83">
        <w:rPr>
          <w:b/>
          <w:bCs/>
          <w:sz w:val="24"/>
          <w:szCs w:val="24"/>
        </w:rPr>
        <w:t>Факторы риска ЛГ  и ассоциированные клинические состояния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1"/>
        <w:gridCol w:w="1837"/>
        <w:gridCol w:w="516"/>
        <w:gridCol w:w="2177"/>
        <w:gridCol w:w="1701"/>
        <w:gridCol w:w="1134"/>
      </w:tblGrid>
      <w:tr w:rsidR="00D316E9" w:rsidRPr="001B7C83">
        <w:tc>
          <w:tcPr>
            <w:tcW w:w="1991" w:type="dxa"/>
          </w:tcPr>
          <w:p w:rsidR="00D316E9" w:rsidRPr="00AA556B" w:rsidRDefault="00D316E9" w:rsidP="001E13A3">
            <w:pPr>
              <w:pStyle w:val="a6"/>
              <w:spacing w:line="360" w:lineRule="auto"/>
              <w:ind w:right="-766" w:firstLine="34"/>
              <w:jc w:val="both"/>
              <w:rPr>
                <w:b/>
                <w:bCs/>
                <w:sz w:val="24"/>
                <w:szCs w:val="24"/>
              </w:rPr>
            </w:pPr>
            <w:r w:rsidRPr="00AA556B">
              <w:rPr>
                <w:b/>
                <w:bCs/>
                <w:sz w:val="24"/>
                <w:szCs w:val="24"/>
              </w:rPr>
              <w:t xml:space="preserve">Определенные </w:t>
            </w:r>
          </w:p>
        </w:tc>
        <w:tc>
          <w:tcPr>
            <w:tcW w:w="1837" w:type="dxa"/>
          </w:tcPr>
          <w:p w:rsidR="00D316E9" w:rsidRPr="00AA556B" w:rsidRDefault="00D316E9" w:rsidP="001E13A3">
            <w:pPr>
              <w:pStyle w:val="a6"/>
              <w:spacing w:line="360" w:lineRule="auto"/>
              <w:ind w:right="-766" w:firstLine="34"/>
              <w:jc w:val="both"/>
              <w:rPr>
                <w:b/>
                <w:bCs/>
                <w:sz w:val="24"/>
                <w:szCs w:val="24"/>
              </w:rPr>
            </w:pPr>
            <w:r w:rsidRPr="00AA556B">
              <w:rPr>
                <w:b/>
                <w:bCs/>
                <w:sz w:val="24"/>
                <w:szCs w:val="24"/>
              </w:rPr>
              <w:t>вероятные</w:t>
            </w:r>
          </w:p>
        </w:tc>
        <w:tc>
          <w:tcPr>
            <w:tcW w:w="2693" w:type="dxa"/>
            <w:gridSpan w:val="2"/>
          </w:tcPr>
          <w:p w:rsidR="00D316E9" w:rsidRPr="00AA556B" w:rsidRDefault="00D316E9" w:rsidP="001E13A3">
            <w:pPr>
              <w:pStyle w:val="a6"/>
              <w:spacing w:line="360" w:lineRule="auto"/>
              <w:ind w:right="-766" w:firstLine="34"/>
              <w:jc w:val="both"/>
              <w:rPr>
                <w:b/>
                <w:bCs/>
                <w:sz w:val="24"/>
                <w:szCs w:val="24"/>
              </w:rPr>
            </w:pPr>
            <w:r w:rsidRPr="00AA556B">
              <w:rPr>
                <w:b/>
                <w:bCs/>
                <w:sz w:val="24"/>
                <w:szCs w:val="24"/>
              </w:rPr>
              <w:t>возможные</w:t>
            </w:r>
          </w:p>
        </w:tc>
        <w:tc>
          <w:tcPr>
            <w:tcW w:w="2835" w:type="dxa"/>
            <w:gridSpan w:val="2"/>
          </w:tcPr>
          <w:p w:rsidR="00D316E9" w:rsidRPr="00AA556B" w:rsidRDefault="00D316E9" w:rsidP="001E13A3">
            <w:pPr>
              <w:pStyle w:val="a6"/>
              <w:spacing w:line="360" w:lineRule="auto"/>
              <w:ind w:right="-766" w:firstLine="34"/>
              <w:jc w:val="both"/>
              <w:rPr>
                <w:b/>
                <w:bCs/>
                <w:sz w:val="24"/>
                <w:szCs w:val="24"/>
              </w:rPr>
            </w:pPr>
            <w:r w:rsidRPr="00AA556B">
              <w:rPr>
                <w:b/>
                <w:bCs/>
                <w:sz w:val="24"/>
                <w:szCs w:val="24"/>
              </w:rPr>
              <w:t>маловероятные</w:t>
            </w:r>
          </w:p>
        </w:tc>
      </w:tr>
      <w:tr w:rsidR="00D316E9" w:rsidRPr="001B7C83">
        <w:trPr>
          <w:cantSplit/>
        </w:trPr>
        <w:tc>
          <w:tcPr>
            <w:tcW w:w="9356" w:type="dxa"/>
            <w:gridSpan w:val="6"/>
          </w:tcPr>
          <w:p w:rsidR="00D316E9" w:rsidRPr="00AA556B" w:rsidRDefault="00D316E9" w:rsidP="00F76326">
            <w:pPr>
              <w:pStyle w:val="a6"/>
              <w:spacing w:line="360" w:lineRule="auto"/>
              <w:ind w:right="-766" w:firstLine="709"/>
              <w:jc w:val="center"/>
              <w:rPr>
                <w:i/>
                <w:iCs/>
                <w:sz w:val="22"/>
                <w:szCs w:val="22"/>
              </w:rPr>
            </w:pPr>
            <w:r w:rsidRPr="00AA556B">
              <w:rPr>
                <w:i/>
                <w:iCs/>
                <w:sz w:val="22"/>
                <w:szCs w:val="22"/>
              </w:rPr>
              <w:t>Лекарственные препараты и токсины</w:t>
            </w:r>
          </w:p>
        </w:tc>
      </w:tr>
      <w:tr w:rsidR="00D316E9" w:rsidRPr="001B7C83">
        <w:tc>
          <w:tcPr>
            <w:tcW w:w="1991" w:type="dxa"/>
          </w:tcPr>
          <w:p w:rsidR="00D316E9" w:rsidRPr="00AA556B" w:rsidRDefault="00D316E9" w:rsidP="00F15A44">
            <w:pPr>
              <w:pStyle w:val="a6"/>
              <w:spacing w:line="276" w:lineRule="auto"/>
              <w:ind w:right="-102"/>
              <w:jc w:val="both"/>
              <w:rPr>
                <w:sz w:val="22"/>
                <w:szCs w:val="22"/>
              </w:rPr>
            </w:pPr>
            <w:proofErr w:type="spellStart"/>
            <w:r w:rsidRPr="00AA556B">
              <w:rPr>
                <w:sz w:val="22"/>
                <w:szCs w:val="22"/>
              </w:rPr>
              <w:t>Аминорекс</w:t>
            </w:r>
            <w:proofErr w:type="spellEnd"/>
          </w:p>
          <w:p w:rsidR="00D316E9" w:rsidRPr="00AA556B" w:rsidRDefault="00D316E9" w:rsidP="00F15A44">
            <w:pPr>
              <w:pStyle w:val="a6"/>
              <w:spacing w:line="276" w:lineRule="auto"/>
              <w:ind w:right="-102"/>
              <w:jc w:val="both"/>
              <w:rPr>
                <w:sz w:val="22"/>
                <w:szCs w:val="22"/>
              </w:rPr>
            </w:pPr>
            <w:proofErr w:type="spellStart"/>
            <w:r w:rsidRPr="00AA556B">
              <w:rPr>
                <w:sz w:val="22"/>
                <w:szCs w:val="22"/>
              </w:rPr>
              <w:t>Фенфлурамин</w:t>
            </w:r>
            <w:proofErr w:type="spellEnd"/>
          </w:p>
          <w:p w:rsidR="00D316E9" w:rsidRPr="00AA556B" w:rsidRDefault="00D316E9" w:rsidP="00F15A44">
            <w:pPr>
              <w:pStyle w:val="a6"/>
              <w:spacing w:line="276" w:lineRule="auto"/>
              <w:ind w:right="-102"/>
              <w:jc w:val="both"/>
              <w:rPr>
                <w:sz w:val="22"/>
                <w:szCs w:val="22"/>
              </w:rPr>
            </w:pPr>
            <w:proofErr w:type="spellStart"/>
            <w:r w:rsidRPr="00AA556B">
              <w:rPr>
                <w:sz w:val="22"/>
                <w:szCs w:val="22"/>
              </w:rPr>
              <w:t>Дексфенфлурамин</w:t>
            </w:r>
            <w:proofErr w:type="spellEnd"/>
          </w:p>
          <w:p w:rsidR="00D316E9" w:rsidRPr="00AA556B" w:rsidRDefault="00D316E9" w:rsidP="00F15A44">
            <w:pPr>
              <w:pStyle w:val="a6"/>
              <w:spacing w:line="276" w:lineRule="auto"/>
              <w:ind w:right="-102"/>
              <w:jc w:val="both"/>
              <w:rPr>
                <w:sz w:val="22"/>
                <w:szCs w:val="22"/>
              </w:rPr>
            </w:pPr>
            <w:r w:rsidRPr="00AA556B">
              <w:rPr>
                <w:sz w:val="22"/>
                <w:szCs w:val="22"/>
              </w:rPr>
              <w:t>Рапсовое масло</w:t>
            </w:r>
          </w:p>
        </w:tc>
        <w:tc>
          <w:tcPr>
            <w:tcW w:w="1837" w:type="dxa"/>
          </w:tcPr>
          <w:p w:rsidR="00D316E9" w:rsidRPr="00AA556B" w:rsidRDefault="00D316E9" w:rsidP="00F15A44">
            <w:pPr>
              <w:pStyle w:val="a6"/>
              <w:spacing w:line="276" w:lineRule="auto"/>
              <w:ind w:right="-102"/>
              <w:jc w:val="both"/>
              <w:rPr>
                <w:sz w:val="22"/>
                <w:szCs w:val="22"/>
              </w:rPr>
            </w:pPr>
            <w:proofErr w:type="spellStart"/>
            <w:r w:rsidRPr="00AA556B">
              <w:rPr>
                <w:sz w:val="22"/>
                <w:szCs w:val="22"/>
              </w:rPr>
              <w:t>Амфетамин</w:t>
            </w:r>
            <w:proofErr w:type="spellEnd"/>
          </w:p>
          <w:p w:rsidR="00D316E9" w:rsidRPr="00AA556B" w:rsidRDefault="00D316E9" w:rsidP="00F15A44">
            <w:pPr>
              <w:pStyle w:val="a6"/>
              <w:spacing w:line="276" w:lineRule="auto"/>
              <w:ind w:right="-102"/>
              <w:jc w:val="both"/>
              <w:rPr>
                <w:sz w:val="22"/>
                <w:szCs w:val="22"/>
              </w:rPr>
            </w:pPr>
            <w:r w:rsidRPr="001E13A3">
              <w:rPr>
                <w:sz w:val="22"/>
                <w:szCs w:val="22"/>
                <w:lang w:val="en-US"/>
              </w:rPr>
              <w:t>L</w:t>
            </w:r>
            <w:r w:rsidRPr="00AA556B">
              <w:rPr>
                <w:sz w:val="22"/>
                <w:szCs w:val="22"/>
              </w:rPr>
              <w:t>-триптофан</w:t>
            </w:r>
          </w:p>
        </w:tc>
        <w:tc>
          <w:tcPr>
            <w:tcW w:w="2693" w:type="dxa"/>
            <w:gridSpan w:val="2"/>
          </w:tcPr>
          <w:p w:rsidR="00D316E9" w:rsidRPr="00AA556B" w:rsidRDefault="00D316E9" w:rsidP="00F15A44">
            <w:pPr>
              <w:pStyle w:val="a6"/>
              <w:spacing w:line="276" w:lineRule="auto"/>
              <w:ind w:right="-102"/>
              <w:jc w:val="both"/>
              <w:rPr>
                <w:sz w:val="22"/>
                <w:szCs w:val="22"/>
              </w:rPr>
            </w:pPr>
            <w:proofErr w:type="spellStart"/>
            <w:r w:rsidRPr="00AA556B">
              <w:rPr>
                <w:sz w:val="22"/>
                <w:szCs w:val="22"/>
              </w:rPr>
              <w:t>Мета-амфетамины</w:t>
            </w:r>
            <w:proofErr w:type="spellEnd"/>
          </w:p>
          <w:p w:rsidR="00D316E9" w:rsidRPr="00AA556B" w:rsidRDefault="00D316E9" w:rsidP="00F15A44">
            <w:pPr>
              <w:pStyle w:val="a6"/>
              <w:spacing w:line="276" w:lineRule="auto"/>
              <w:ind w:right="-102"/>
              <w:jc w:val="both"/>
              <w:rPr>
                <w:sz w:val="22"/>
                <w:szCs w:val="22"/>
              </w:rPr>
            </w:pPr>
            <w:r w:rsidRPr="00AA556B">
              <w:rPr>
                <w:sz w:val="22"/>
                <w:szCs w:val="22"/>
              </w:rPr>
              <w:t>Кокаин</w:t>
            </w:r>
          </w:p>
          <w:p w:rsidR="00D316E9" w:rsidRPr="00AA556B" w:rsidRDefault="009F6CD5" w:rsidP="00F15A44">
            <w:pPr>
              <w:pStyle w:val="a6"/>
              <w:spacing w:line="276" w:lineRule="auto"/>
              <w:ind w:right="-102"/>
              <w:jc w:val="both"/>
              <w:rPr>
                <w:sz w:val="22"/>
                <w:szCs w:val="22"/>
              </w:rPr>
            </w:pPr>
            <w:r w:rsidRPr="00AA556B">
              <w:rPr>
                <w:sz w:val="22"/>
                <w:szCs w:val="22"/>
              </w:rPr>
              <w:t>Х</w:t>
            </w:r>
            <w:r w:rsidR="00D316E9" w:rsidRPr="00AA556B">
              <w:rPr>
                <w:sz w:val="22"/>
                <w:szCs w:val="22"/>
              </w:rPr>
              <w:t>имиотерап</w:t>
            </w:r>
            <w:r w:rsidRPr="00AA556B">
              <w:rPr>
                <w:sz w:val="22"/>
                <w:szCs w:val="22"/>
              </w:rPr>
              <w:t>евтические препараты</w:t>
            </w:r>
          </w:p>
          <w:p w:rsidR="009F6CD5" w:rsidRPr="00AA556B" w:rsidRDefault="009F6CD5" w:rsidP="00F15A44">
            <w:pPr>
              <w:pStyle w:val="a6"/>
              <w:spacing w:line="276" w:lineRule="auto"/>
              <w:ind w:right="-102"/>
              <w:jc w:val="both"/>
              <w:rPr>
                <w:sz w:val="22"/>
                <w:szCs w:val="22"/>
              </w:rPr>
            </w:pPr>
          </w:p>
        </w:tc>
        <w:tc>
          <w:tcPr>
            <w:tcW w:w="2835" w:type="dxa"/>
            <w:gridSpan w:val="2"/>
          </w:tcPr>
          <w:p w:rsidR="00D316E9" w:rsidRPr="00AA556B" w:rsidRDefault="00D316E9" w:rsidP="00F15A44">
            <w:pPr>
              <w:pStyle w:val="a6"/>
              <w:spacing w:line="276" w:lineRule="auto"/>
              <w:ind w:right="-102"/>
              <w:jc w:val="both"/>
              <w:rPr>
                <w:sz w:val="22"/>
                <w:szCs w:val="22"/>
              </w:rPr>
            </w:pPr>
            <w:r w:rsidRPr="00AA556B">
              <w:rPr>
                <w:sz w:val="22"/>
                <w:szCs w:val="22"/>
              </w:rPr>
              <w:t>Антидепрессанты</w:t>
            </w:r>
          </w:p>
          <w:p w:rsidR="00D316E9" w:rsidRPr="00AA556B" w:rsidRDefault="00D316E9" w:rsidP="00F15A44">
            <w:pPr>
              <w:pStyle w:val="a6"/>
              <w:spacing w:line="276" w:lineRule="auto"/>
              <w:ind w:right="-102"/>
              <w:jc w:val="both"/>
              <w:rPr>
                <w:sz w:val="22"/>
                <w:szCs w:val="22"/>
              </w:rPr>
            </w:pPr>
            <w:r w:rsidRPr="00AA556B">
              <w:rPr>
                <w:sz w:val="22"/>
                <w:szCs w:val="22"/>
              </w:rPr>
              <w:t xml:space="preserve">Оральные </w:t>
            </w:r>
            <w:proofErr w:type="spellStart"/>
            <w:r w:rsidRPr="00AA556B">
              <w:rPr>
                <w:sz w:val="22"/>
                <w:szCs w:val="22"/>
              </w:rPr>
              <w:t>контрацептивы</w:t>
            </w:r>
            <w:proofErr w:type="spellEnd"/>
          </w:p>
          <w:p w:rsidR="00D316E9" w:rsidRPr="00AA556B" w:rsidRDefault="00D316E9" w:rsidP="00F15A44">
            <w:pPr>
              <w:pStyle w:val="a6"/>
              <w:spacing w:line="276" w:lineRule="auto"/>
              <w:ind w:right="-102"/>
              <w:jc w:val="both"/>
              <w:rPr>
                <w:sz w:val="22"/>
                <w:szCs w:val="22"/>
              </w:rPr>
            </w:pPr>
            <w:r w:rsidRPr="00AA556B">
              <w:rPr>
                <w:sz w:val="22"/>
                <w:szCs w:val="22"/>
              </w:rPr>
              <w:t>Эстрогены</w:t>
            </w:r>
          </w:p>
          <w:p w:rsidR="00D316E9" w:rsidRPr="00AA556B" w:rsidRDefault="009F6CD5" w:rsidP="00F15A44">
            <w:pPr>
              <w:pStyle w:val="a6"/>
              <w:spacing w:line="276" w:lineRule="auto"/>
              <w:ind w:right="-102"/>
              <w:jc w:val="both"/>
              <w:rPr>
                <w:sz w:val="22"/>
                <w:szCs w:val="22"/>
              </w:rPr>
            </w:pPr>
            <w:proofErr w:type="spellStart"/>
            <w:r w:rsidRPr="00AA556B">
              <w:rPr>
                <w:sz w:val="22"/>
                <w:szCs w:val="22"/>
              </w:rPr>
              <w:t>Т</w:t>
            </w:r>
            <w:r w:rsidR="00D316E9" w:rsidRPr="00AA556B">
              <w:rPr>
                <w:sz w:val="22"/>
                <w:szCs w:val="22"/>
              </w:rPr>
              <w:t>абакокурение</w:t>
            </w:r>
            <w:proofErr w:type="spellEnd"/>
          </w:p>
        </w:tc>
      </w:tr>
      <w:tr w:rsidR="00D316E9" w:rsidRPr="001B7C83">
        <w:trPr>
          <w:cantSplit/>
        </w:trPr>
        <w:tc>
          <w:tcPr>
            <w:tcW w:w="9356" w:type="dxa"/>
            <w:gridSpan w:val="6"/>
          </w:tcPr>
          <w:p w:rsidR="00D316E9" w:rsidRPr="00AA556B" w:rsidRDefault="00D316E9" w:rsidP="00F76326">
            <w:pPr>
              <w:pStyle w:val="a6"/>
              <w:spacing w:line="276" w:lineRule="auto"/>
              <w:ind w:right="-766" w:firstLine="709"/>
              <w:jc w:val="center"/>
              <w:rPr>
                <w:i/>
                <w:iCs/>
                <w:sz w:val="22"/>
                <w:szCs w:val="22"/>
              </w:rPr>
            </w:pPr>
            <w:r w:rsidRPr="00AA556B">
              <w:rPr>
                <w:i/>
                <w:iCs/>
                <w:sz w:val="22"/>
                <w:szCs w:val="22"/>
              </w:rPr>
              <w:t>Демографические и медицинские условия</w:t>
            </w:r>
          </w:p>
        </w:tc>
      </w:tr>
      <w:tr w:rsidR="00D316E9" w:rsidRPr="001B7C83">
        <w:tc>
          <w:tcPr>
            <w:tcW w:w="1991" w:type="dxa"/>
          </w:tcPr>
          <w:p w:rsidR="00D316E9" w:rsidRPr="00AA556B" w:rsidRDefault="005E26BD" w:rsidP="00F76326">
            <w:pPr>
              <w:pStyle w:val="a6"/>
              <w:spacing w:line="276" w:lineRule="auto"/>
              <w:ind w:right="-766" w:firstLine="709"/>
              <w:jc w:val="both"/>
              <w:rPr>
                <w:sz w:val="22"/>
                <w:szCs w:val="22"/>
              </w:rPr>
            </w:pPr>
            <w:r w:rsidRPr="00AA556B">
              <w:rPr>
                <w:sz w:val="22"/>
                <w:szCs w:val="22"/>
              </w:rPr>
              <w:t>П</w:t>
            </w:r>
            <w:r w:rsidR="00D316E9" w:rsidRPr="00AA556B">
              <w:rPr>
                <w:sz w:val="22"/>
                <w:szCs w:val="22"/>
              </w:rPr>
              <w:t>ол</w:t>
            </w:r>
          </w:p>
        </w:tc>
        <w:tc>
          <w:tcPr>
            <w:tcW w:w="1837" w:type="dxa"/>
          </w:tcPr>
          <w:p w:rsidR="00D316E9" w:rsidRPr="00AA556B" w:rsidRDefault="00D316E9" w:rsidP="00F15A44">
            <w:pPr>
              <w:pStyle w:val="a6"/>
              <w:spacing w:line="276" w:lineRule="auto"/>
              <w:ind w:right="-766"/>
              <w:jc w:val="both"/>
              <w:rPr>
                <w:sz w:val="22"/>
                <w:szCs w:val="22"/>
              </w:rPr>
            </w:pPr>
            <w:r w:rsidRPr="00AA556B">
              <w:rPr>
                <w:sz w:val="22"/>
                <w:szCs w:val="22"/>
              </w:rPr>
              <w:t xml:space="preserve">Беременность </w:t>
            </w:r>
          </w:p>
          <w:p w:rsidR="009F6CD5" w:rsidRPr="00AA556B" w:rsidRDefault="009F6CD5" w:rsidP="00F15A44">
            <w:pPr>
              <w:pStyle w:val="a6"/>
              <w:spacing w:line="276" w:lineRule="auto"/>
              <w:ind w:right="-766"/>
              <w:jc w:val="both"/>
              <w:rPr>
                <w:sz w:val="22"/>
                <w:szCs w:val="22"/>
              </w:rPr>
            </w:pPr>
            <w:r w:rsidRPr="00AA556B">
              <w:rPr>
                <w:sz w:val="22"/>
                <w:szCs w:val="22"/>
              </w:rPr>
              <w:t>Артериальная</w:t>
            </w:r>
          </w:p>
          <w:p w:rsidR="00D316E9" w:rsidRPr="00AA556B" w:rsidRDefault="00D316E9" w:rsidP="00F15A44">
            <w:pPr>
              <w:pStyle w:val="a6"/>
              <w:spacing w:line="276" w:lineRule="auto"/>
              <w:ind w:right="-766"/>
              <w:jc w:val="both"/>
              <w:rPr>
                <w:sz w:val="22"/>
                <w:szCs w:val="22"/>
              </w:rPr>
            </w:pPr>
            <w:r w:rsidRPr="00AA556B">
              <w:rPr>
                <w:sz w:val="22"/>
                <w:szCs w:val="22"/>
              </w:rPr>
              <w:t>гипертония</w:t>
            </w:r>
          </w:p>
          <w:p w:rsidR="00E103F6" w:rsidRPr="00AA556B" w:rsidRDefault="00E103F6" w:rsidP="00F15A44">
            <w:pPr>
              <w:pStyle w:val="a6"/>
              <w:spacing w:line="276" w:lineRule="auto"/>
              <w:ind w:right="-766"/>
              <w:jc w:val="both"/>
              <w:rPr>
                <w:sz w:val="22"/>
                <w:szCs w:val="22"/>
              </w:rPr>
            </w:pPr>
          </w:p>
        </w:tc>
        <w:tc>
          <w:tcPr>
            <w:tcW w:w="2693" w:type="dxa"/>
            <w:gridSpan w:val="2"/>
          </w:tcPr>
          <w:p w:rsidR="00D316E9" w:rsidRPr="00AA556B" w:rsidRDefault="00D316E9" w:rsidP="00F76326">
            <w:pPr>
              <w:pStyle w:val="a6"/>
              <w:spacing w:line="276" w:lineRule="auto"/>
              <w:ind w:right="-766" w:firstLine="709"/>
              <w:jc w:val="both"/>
              <w:rPr>
                <w:sz w:val="22"/>
                <w:szCs w:val="22"/>
              </w:rPr>
            </w:pPr>
            <w:r w:rsidRPr="00AA556B">
              <w:rPr>
                <w:sz w:val="22"/>
                <w:szCs w:val="22"/>
              </w:rPr>
              <w:t>-</w:t>
            </w:r>
          </w:p>
        </w:tc>
        <w:tc>
          <w:tcPr>
            <w:tcW w:w="2835" w:type="dxa"/>
            <w:gridSpan w:val="2"/>
          </w:tcPr>
          <w:p w:rsidR="00D316E9" w:rsidRPr="00AA556B" w:rsidRDefault="009F6CD5" w:rsidP="00F76326">
            <w:pPr>
              <w:pStyle w:val="a6"/>
              <w:spacing w:line="276" w:lineRule="auto"/>
              <w:ind w:right="-766" w:firstLine="709"/>
              <w:jc w:val="both"/>
              <w:rPr>
                <w:sz w:val="22"/>
                <w:szCs w:val="22"/>
              </w:rPr>
            </w:pPr>
            <w:r w:rsidRPr="00AA556B">
              <w:rPr>
                <w:sz w:val="22"/>
                <w:szCs w:val="22"/>
              </w:rPr>
              <w:t>О</w:t>
            </w:r>
            <w:r w:rsidR="00D316E9" w:rsidRPr="00AA556B">
              <w:rPr>
                <w:sz w:val="22"/>
                <w:szCs w:val="22"/>
              </w:rPr>
              <w:t>жирение</w:t>
            </w:r>
          </w:p>
        </w:tc>
      </w:tr>
      <w:tr w:rsidR="00D316E9" w:rsidRPr="001B7C83">
        <w:trPr>
          <w:cantSplit/>
        </w:trPr>
        <w:tc>
          <w:tcPr>
            <w:tcW w:w="9356" w:type="dxa"/>
            <w:gridSpan w:val="6"/>
          </w:tcPr>
          <w:p w:rsidR="00D316E9" w:rsidRPr="00AA556B" w:rsidRDefault="00D316E9" w:rsidP="00F76326">
            <w:pPr>
              <w:pStyle w:val="a6"/>
              <w:spacing w:line="276" w:lineRule="auto"/>
              <w:ind w:right="-766" w:firstLine="709"/>
              <w:jc w:val="center"/>
              <w:rPr>
                <w:i/>
                <w:iCs/>
                <w:sz w:val="22"/>
                <w:szCs w:val="22"/>
              </w:rPr>
            </w:pPr>
            <w:r w:rsidRPr="00AA556B">
              <w:rPr>
                <w:i/>
                <w:iCs/>
                <w:sz w:val="22"/>
                <w:szCs w:val="22"/>
              </w:rPr>
              <w:lastRenderedPageBreak/>
              <w:t>Заболевания</w:t>
            </w:r>
          </w:p>
        </w:tc>
      </w:tr>
      <w:tr w:rsidR="009F6CD5" w:rsidRPr="001B7C83">
        <w:trPr>
          <w:cantSplit/>
        </w:trPr>
        <w:tc>
          <w:tcPr>
            <w:tcW w:w="1991" w:type="dxa"/>
          </w:tcPr>
          <w:p w:rsidR="009F6CD5" w:rsidRPr="00AA556B" w:rsidRDefault="009F6CD5" w:rsidP="001E13A3">
            <w:pPr>
              <w:pStyle w:val="a6"/>
              <w:spacing w:line="276" w:lineRule="auto"/>
              <w:ind w:right="-766"/>
              <w:jc w:val="both"/>
              <w:rPr>
                <w:b/>
                <w:bCs/>
                <w:sz w:val="22"/>
                <w:szCs w:val="22"/>
              </w:rPr>
            </w:pPr>
            <w:r w:rsidRPr="00AA556B">
              <w:rPr>
                <w:b/>
                <w:bCs/>
                <w:sz w:val="22"/>
                <w:szCs w:val="22"/>
              </w:rPr>
              <w:t xml:space="preserve">определенные                             </w:t>
            </w:r>
          </w:p>
        </w:tc>
        <w:tc>
          <w:tcPr>
            <w:tcW w:w="2353" w:type="dxa"/>
            <w:gridSpan w:val="2"/>
          </w:tcPr>
          <w:p w:rsidR="009F6CD5" w:rsidRPr="00AA556B" w:rsidRDefault="009F6CD5" w:rsidP="001E13A3">
            <w:pPr>
              <w:pStyle w:val="a6"/>
              <w:spacing w:line="276" w:lineRule="auto"/>
              <w:ind w:right="-766"/>
              <w:jc w:val="both"/>
              <w:rPr>
                <w:b/>
                <w:bCs/>
                <w:sz w:val="22"/>
                <w:szCs w:val="22"/>
              </w:rPr>
            </w:pPr>
            <w:r w:rsidRPr="00AA556B">
              <w:rPr>
                <w:b/>
                <w:bCs/>
                <w:sz w:val="22"/>
                <w:szCs w:val="22"/>
              </w:rPr>
              <w:t xml:space="preserve">вероятные  </w:t>
            </w:r>
          </w:p>
        </w:tc>
        <w:tc>
          <w:tcPr>
            <w:tcW w:w="3878" w:type="dxa"/>
            <w:gridSpan w:val="2"/>
          </w:tcPr>
          <w:p w:rsidR="009F6CD5" w:rsidRPr="00AA556B" w:rsidRDefault="009F6CD5" w:rsidP="001E13A3">
            <w:pPr>
              <w:pStyle w:val="a6"/>
              <w:spacing w:line="276" w:lineRule="auto"/>
              <w:ind w:right="-766"/>
              <w:jc w:val="both"/>
              <w:rPr>
                <w:b/>
                <w:bCs/>
                <w:sz w:val="22"/>
                <w:szCs w:val="22"/>
              </w:rPr>
            </w:pPr>
            <w:r w:rsidRPr="00AA556B">
              <w:rPr>
                <w:b/>
                <w:bCs/>
                <w:sz w:val="22"/>
                <w:szCs w:val="22"/>
              </w:rPr>
              <w:t>возможные</w:t>
            </w:r>
          </w:p>
        </w:tc>
        <w:tc>
          <w:tcPr>
            <w:tcW w:w="1134" w:type="dxa"/>
          </w:tcPr>
          <w:p w:rsidR="009F6CD5" w:rsidRPr="00AA556B" w:rsidRDefault="009F6CD5" w:rsidP="001E13A3">
            <w:pPr>
              <w:pStyle w:val="a6"/>
              <w:spacing w:line="360" w:lineRule="auto"/>
              <w:ind w:right="-766"/>
              <w:jc w:val="both"/>
              <w:rPr>
                <w:b/>
                <w:bCs/>
                <w:sz w:val="24"/>
                <w:szCs w:val="24"/>
              </w:rPr>
            </w:pPr>
            <w:r w:rsidRPr="00AA556B">
              <w:rPr>
                <w:b/>
                <w:bCs/>
                <w:sz w:val="24"/>
                <w:szCs w:val="24"/>
              </w:rPr>
              <w:t>возможные</w:t>
            </w:r>
          </w:p>
        </w:tc>
      </w:tr>
      <w:tr w:rsidR="009F6CD5" w:rsidRPr="001B7C83">
        <w:tc>
          <w:tcPr>
            <w:tcW w:w="1991" w:type="dxa"/>
          </w:tcPr>
          <w:p w:rsidR="009F6CD5" w:rsidRPr="00AA556B" w:rsidRDefault="009F6CD5" w:rsidP="001E13A3">
            <w:pPr>
              <w:pStyle w:val="a6"/>
              <w:spacing w:line="276" w:lineRule="auto"/>
              <w:ind w:right="-766" w:firstLine="34"/>
              <w:jc w:val="both"/>
              <w:rPr>
                <w:sz w:val="22"/>
                <w:szCs w:val="22"/>
              </w:rPr>
            </w:pPr>
            <w:r w:rsidRPr="00AA556B">
              <w:rPr>
                <w:sz w:val="22"/>
                <w:szCs w:val="22"/>
              </w:rPr>
              <w:t>ВИЧ-инфекция</w:t>
            </w:r>
          </w:p>
        </w:tc>
        <w:tc>
          <w:tcPr>
            <w:tcW w:w="2353" w:type="dxa"/>
            <w:gridSpan w:val="2"/>
          </w:tcPr>
          <w:p w:rsidR="009F6CD5" w:rsidRPr="00AA556B" w:rsidRDefault="006434C0" w:rsidP="00F15A44">
            <w:pPr>
              <w:pStyle w:val="a6"/>
              <w:spacing w:line="276" w:lineRule="auto"/>
              <w:ind w:right="-17"/>
              <w:jc w:val="both"/>
              <w:rPr>
                <w:sz w:val="22"/>
                <w:szCs w:val="22"/>
              </w:rPr>
            </w:pPr>
            <w:r w:rsidRPr="00AA556B">
              <w:rPr>
                <w:sz w:val="22"/>
                <w:szCs w:val="22"/>
              </w:rPr>
              <w:t xml:space="preserve">портальные </w:t>
            </w:r>
          </w:p>
          <w:p w:rsidR="009F6CD5" w:rsidRPr="00AA556B" w:rsidRDefault="009F6CD5" w:rsidP="00F15A44">
            <w:pPr>
              <w:pStyle w:val="a6"/>
              <w:spacing w:line="276" w:lineRule="auto"/>
              <w:ind w:right="-17"/>
              <w:jc w:val="both"/>
              <w:rPr>
                <w:sz w:val="22"/>
                <w:szCs w:val="22"/>
              </w:rPr>
            </w:pPr>
            <w:r w:rsidRPr="00AA556B">
              <w:rPr>
                <w:sz w:val="22"/>
                <w:szCs w:val="22"/>
              </w:rPr>
              <w:t>гипертензи</w:t>
            </w:r>
            <w:r w:rsidR="006434C0" w:rsidRPr="00AA556B">
              <w:rPr>
                <w:sz w:val="22"/>
                <w:szCs w:val="22"/>
              </w:rPr>
              <w:t>и,</w:t>
            </w:r>
            <w:r w:rsidRPr="00AA556B">
              <w:rPr>
                <w:sz w:val="22"/>
                <w:szCs w:val="22"/>
              </w:rPr>
              <w:t xml:space="preserve"> </w:t>
            </w:r>
          </w:p>
          <w:p w:rsidR="009F6CD5" w:rsidRPr="00AA556B" w:rsidRDefault="009F6CD5" w:rsidP="00F15A44">
            <w:pPr>
              <w:pStyle w:val="a6"/>
              <w:spacing w:line="276" w:lineRule="auto"/>
              <w:ind w:right="-17"/>
              <w:jc w:val="both"/>
              <w:rPr>
                <w:sz w:val="22"/>
                <w:szCs w:val="22"/>
              </w:rPr>
            </w:pPr>
            <w:r w:rsidRPr="00AA556B">
              <w:rPr>
                <w:sz w:val="22"/>
                <w:szCs w:val="22"/>
              </w:rPr>
              <w:t xml:space="preserve">заболевания </w:t>
            </w:r>
          </w:p>
          <w:p w:rsidR="009F6CD5" w:rsidRPr="00AA556B" w:rsidRDefault="009F6CD5" w:rsidP="00F15A44">
            <w:pPr>
              <w:pStyle w:val="a6"/>
              <w:spacing w:line="276" w:lineRule="auto"/>
              <w:ind w:right="-17"/>
              <w:jc w:val="both"/>
              <w:rPr>
                <w:sz w:val="22"/>
                <w:szCs w:val="22"/>
              </w:rPr>
            </w:pPr>
            <w:r w:rsidRPr="00AA556B">
              <w:rPr>
                <w:sz w:val="22"/>
                <w:szCs w:val="22"/>
              </w:rPr>
              <w:t>печени</w:t>
            </w:r>
            <w:r w:rsidR="006434C0" w:rsidRPr="00AA556B">
              <w:rPr>
                <w:sz w:val="22"/>
                <w:szCs w:val="22"/>
              </w:rPr>
              <w:t>,</w:t>
            </w:r>
          </w:p>
          <w:p w:rsidR="009F6CD5" w:rsidRPr="00AA556B" w:rsidRDefault="009F6CD5" w:rsidP="00F15A44">
            <w:pPr>
              <w:pStyle w:val="a6"/>
              <w:spacing w:line="276" w:lineRule="auto"/>
              <w:ind w:right="-17"/>
              <w:jc w:val="both"/>
              <w:rPr>
                <w:sz w:val="22"/>
                <w:szCs w:val="22"/>
              </w:rPr>
            </w:pPr>
            <w:r w:rsidRPr="00AA556B">
              <w:rPr>
                <w:sz w:val="22"/>
                <w:szCs w:val="22"/>
              </w:rPr>
              <w:t xml:space="preserve">системные </w:t>
            </w:r>
          </w:p>
          <w:p w:rsidR="009F6CD5" w:rsidRPr="00AA556B" w:rsidRDefault="006434C0" w:rsidP="00F15A44">
            <w:pPr>
              <w:pStyle w:val="a6"/>
              <w:spacing w:line="276" w:lineRule="auto"/>
              <w:ind w:right="-17"/>
              <w:jc w:val="both"/>
              <w:rPr>
                <w:sz w:val="22"/>
                <w:szCs w:val="22"/>
              </w:rPr>
            </w:pPr>
            <w:r w:rsidRPr="00AA556B">
              <w:rPr>
                <w:sz w:val="22"/>
                <w:szCs w:val="22"/>
              </w:rPr>
              <w:t>заболевания</w:t>
            </w:r>
          </w:p>
          <w:p w:rsidR="009F6CD5" w:rsidRPr="00AA556B" w:rsidRDefault="009F6CD5" w:rsidP="00F15A44">
            <w:pPr>
              <w:pStyle w:val="a6"/>
              <w:spacing w:line="276" w:lineRule="auto"/>
              <w:ind w:right="-17"/>
              <w:jc w:val="both"/>
              <w:rPr>
                <w:sz w:val="22"/>
                <w:szCs w:val="22"/>
              </w:rPr>
            </w:pPr>
            <w:r w:rsidRPr="00AA556B">
              <w:rPr>
                <w:sz w:val="22"/>
                <w:szCs w:val="22"/>
              </w:rPr>
              <w:t>соединительной ткани</w:t>
            </w:r>
            <w:r w:rsidR="006434C0" w:rsidRPr="00AA556B">
              <w:rPr>
                <w:sz w:val="22"/>
                <w:szCs w:val="22"/>
              </w:rPr>
              <w:t>,</w:t>
            </w:r>
          </w:p>
          <w:p w:rsidR="009F6CD5" w:rsidRPr="00AA556B" w:rsidRDefault="006434C0" w:rsidP="00F15A44">
            <w:pPr>
              <w:pStyle w:val="a6"/>
              <w:spacing w:line="276" w:lineRule="auto"/>
              <w:ind w:right="-17"/>
              <w:jc w:val="both"/>
              <w:rPr>
                <w:sz w:val="22"/>
                <w:szCs w:val="22"/>
              </w:rPr>
            </w:pPr>
            <w:r w:rsidRPr="00AA556B">
              <w:rPr>
                <w:sz w:val="22"/>
                <w:szCs w:val="22"/>
              </w:rPr>
              <w:t xml:space="preserve">врожденные </w:t>
            </w:r>
          </w:p>
          <w:p w:rsidR="009F6CD5" w:rsidRPr="00AA556B" w:rsidRDefault="009F6CD5" w:rsidP="00F15A44">
            <w:pPr>
              <w:pStyle w:val="a6"/>
              <w:spacing w:line="276" w:lineRule="auto"/>
              <w:ind w:right="-17"/>
              <w:jc w:val="both"/>
              <w:rPr>
                <w:sz w:val="22"/>
                <w:szCs w:val="22"/>
              </w:rPr>
            </w:pPr>
            <w:r w:rsidRPr="00AA556B">
              <w:rPr>
                <w:sz w:val="22"/>
                <w:szCs w:val="22"/>
              </w:rPr>
              <w:t>системно-</w:t>
            </w:r>
          </w:p>
          <w:p w:rsidR="009F6CD5" w:rsidRPr="00AA556B" w:rsidRDefault="009F6CD5" w:rsidP="00F15A44">
            <w:pPr>
              <w:pStyle w:val="a6"/>
              <w:spacing w:line="276" w:lineRule="auto"/>
              <w:ind w:right="-17"/>
              <w:jc w:val="both"/>
              <w:rPr>
                <w:sz w:val="22"/>
                <w:szCs w:val="22"/>
              </w:rPr>
            </w:pPr>
            <w:r w:rsidRPr="00AA556B">
              <w:rPr>
                <w:sz w:val="22"/>
                <w:szCs w:val="22"/>
              </w:rPr>
              <w:t>легочные  шунты</w:t>
            </w:r>
          </w:p>
        </w:tc>
        <w:tc>
          <w:tcPr>
            <w:tcW w:w="3878" w:type="dxa"/>
            <w:gridSpan w:val="2"/>
          </w:tcPr>
          <w:p w:rsidR="009F6CD5" w:rsidRPr="00AA556B" w:rsidRDefault="009F6CD5" w:rsidP="00F15A44">
            <w:pPr>
              <w:pStyle w:val="a6"/>
              <w:spacing w:line="276" w:lineRule="auto"/>
              <w:ind w:right="-766"/>
              <w:jc w:val="both"/>
              <w:rPr>
                <w:sz w:val="22"/>
                <w:szCs w:val="22"/>
              </w:rPr>
            </w:pPr>
            <w:r w:rsidRPr="00AA556B">
              <w:rPr>
                <w:sz w:val="22"/>
                <w:szCs w:val="22"/>
              </w:rPr>
              <w:t>заболевания щитовидной железы</w:t>
            </w:r>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t>заболевания крови</w:t>
            </w:r>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t xml:space="preserve">состояние после </w:t>
            </w:r>
            <w:proofErr w:type="spellStart"/>
            <w:r w:rsidRPr="00AA556B">
              <w:rPr>
                <w:sz w:val="22"/>
                <w:szCs w:val="22"/>
              </w:rPr>
              <w:t>спленэктомии</w:t>
            </w:r>
            <w:proofErr w:type="spellEnd"/>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t>серповидно-клеточная анемия</w:t>
            </w:r>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sym w:font="Symbol" w:char="F062"/>
            </w:r>
            <w:r w:rsidRPr="00AA556B">
              <w:rPr>
                <w:sz w:val="22"/>
                <w:szCs w:val="22"/>
              </w:rPr>
              <w:t>-талассемия</w:t>
            </w:r>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t xml:space="preserve">хронические </w:t>
            </w:r>
          </w:p>
          <w:p w:rsidR="009F6CD5" w:rsidRPr="00AA556B" w:rsidRDefault="009F6CD5" w:rsidP="00F15A44">
            <w:pPr>
              <w:pStyle w:val="a6"/>
              <w:spacing w:line="276" w:lineRule="auto"/>
              <w:ind w:right="-766"/>
              <w:jc w:val="both"/>
              <w:rPr>
                <w:sz w:val="22"/>
                <w:szCs w:val="22"/>
              </w:rPr>
            </w:pPr>
            <w:proofErr w:type="spellStart"/>
            <w:r w:rsidRPr="00AA556B">
              <w:rPr>
                <w:sz w:val="22"/>
                <w:szCs w:val="22"/>
              </w:rPr>
              <w:t>миелопролиферативные</w:t>
            </w:r>
            <w:proofErr w:type="spellEnd"/>
            <w:r w:rsidRPr="00AA556B">
              <w:rPr>
                <w:sz w:val="22"/>
                <w:szCs w:val="22"/>
              </w:rPr>
              <w:t xml:space="preserve"> </w:t>
            </w:r>
          </w:p>
          <w:p w:rsidR="009F6CD5" w:rsidRPr="00AA556B" w:rsidRDefault="009F6CD5" w:rsidP="00F15A44">
            <w:pPr>
              <w:pStyle w:val="a6"/>
              <w:spacing w:line="276" w:lineRule="auto"/>
              <w:ind w:right="-766"/>
              <w:jc w:val="both"/>
              <w:rPr>
                <w:sz w:val="22"/>
                <w:szCs w:val="22"/>
              </w:rPr>
            </w:pPr>
            <w:r w:rsidRPr="00AA556B">
              <w:rPr>
                <w:sz w:val="22"/>
                <w:szCs w:val="22"/>
              </w:rPr>
              <w:t>заболевания</w:t>
            </w:r>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t>редкие генетические заболевания</w:t>
            </w:r>
          </w:p>
          <w:p w:rsidR="009F6CD5" w:rsidRPr="00AA556B" w:rsidRDefault="009F6CD5" w:rsidP="00F15A44">
            <w:pPr>
              <w:pStyle w:val="a6"/>
              <w:spacing w:line="276" w:lineRule="auto"/>
              <w:ind w:right="-766"/>
              <w:jc w:val="both"/>
              <w:rPr>
                <w:sz w:val="22"/>
                <w:szCs w:val="22"/>
              </w:rPr>
            </w:pPr>
            <w:r w:rsidRPr="00AA556B">
              <w:rPr>
                <w:sz w:val="22"/>
                <w:szCs w:val="22"/>
              </w:rPr>
              <w:t>или болезни обмена</w:t>
            </w:r>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t>болезнь Гоше</w:t>
            </w:r>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t xml:space="preserve">болезнь Фон </w:t>
            </w:r>
            <w:proofErr w:type="spellStart"/>
            <w:r w:rsidRPr="00AA556B">
              <w:rPr>
                <w:sz w:val="22"/>
                <w:szCs w:val="22"/>
              </w:rPr>
              <w:t>Гьерка</w:t>
            </w:r>
            <w:proofErr w:type="spellEnd"/>
            <w:r w:rsidR="006434C0" w:rsidRPr="00AA556B">
              <w:rPr>
                <w:sz w:val="22"/>
                <w:szCs w:val="22"/>
              </w:rPr>
              <w:t>,</w:t>
            </w:r>
          </w:p>
          <w:p w:rsidR="009F6CD5" w:rsidRPr="00AA556B" w:rsidRDefault="009F6CD5" w:rsidP="00F15A44">
            <w:pPr>
              <w:pStyle w:val="a6"/>
              <w:spacing w:line="276" w:lineRule="auto"/>
              <w:ind w:right="-766"/>
              <w:jc w:val="both"/>
              <w:rPr>
                <w:sz w:val="22"/>
                <w:szCs w:val="22"/>
              </w:rPr>
            </w:pPr>
            <w:r w:rsidRPr="00AA556B">
              <w:rPr>
                <w:sz w:val="22"/>
                <w:szCs w:val="22"/>
              </w:rPr>
              <w:t xml:space="preserve">наследственная </w:t>
            </w:r>
          </w:p>
          <w:p w:rsidR="009F6CD5" w:rsidRPr="00AA556B" w:rsidRDefault="009F6CD5" w:rsidP="00F15A44">
            <w:pPr>
              <w:pStyle w:val="a6"/>
              <w:spacing w:line="276" w:lineRule="auto"/>
              <w:ind w:right="-766"/>
              <w:jc w:val="both"/>
              <w:rPr>
                <w:sz w:val="22"/>
                <w:szCs w:val="22"/>
              </w:rPr>
            </w:pPr>
            <w:r w:rsidRPr="00AA556B">
              <w:rPr>
                <w:sz w:val="22"/>
                <w:szCs w:val="22"/>
              </w:rPr>
              <w:t xml:space="preserve">геморрагическая </w:t>
            </w:r>
            <w:proofErr w:type="spellStart"/>
            <w:r w:rsidRPr="00AA556B">
              <w:rPr>
                <w:sz w:val="22"/>
                <w:szCs w:val="22"/>
              </w:rPr>
              <w:t>телеангиэктазия</w:t>
            </w:r>
            <w:proofErr w:type="spellEnd"/>
          </w:p>
          <w:p w:rsidR="009F6CD5" w:rsidRPr="00AA556B" w:rsidRDefault="009F6CD5" w:rsidP="00F15A44">
            <w:pPr>
              <w:pStyle w:val="a6"/>
              <w:spacing w:line="276" w:lineRule="auto"/>
              <w:ind w:right="-766"/>
              <w:jc w:val="both"/>
              <w:rPr>
                <w:sz w:val="22"/>
                <w:szCs w:val="22"/>
              </w:rPr>
            </w:pPr>
            <w:r w:rsidRPr="00AA556B">
              <w:rPr>
                <w:sz w:val="22"/>
                <w:szCs w:val="22"/>
              </w:rPr>
              <w:t xml:space="preserve">(болезнь </w:t>
            </w:r>
            <w:proofErr w:type="spellStart"/>
            <w:r w:rsidRPr="00AA556B">
              <w:rPr>
                <w:sz w:val="22"/>
                <w:szCs w:val="22"/>
              </w:rPr>
              <w:t>Ослера-Вебера</w:t>
            </w:r>
            <w:proofErr w:type="spellEnd"/>
            <w:r w:rsidRPr="00AA556B">
              <w:rPr>
                <w:sz w:val="22"/>
                <w:szCs w:val="22"/>
              </w:rPr>
              <w:t>)</w:t>
            </w:r>
          </w:p>
        </w:tc>
        <w:tc>
          <w:tcPr>
            <w:tcW w:w="1134" w:type="dxa"/>
          </w:tcPr>
          <w:p w:rsidR="009F6CD5" w:rsidRPr="00AA556B" w:rsidRDefault="009F6CD5" w:rsidP="00F76326">
            <w:pPr>
              <w:pStyle w:val="a6"/>
              <w:spacing w:line="360" w:lineRule="auto"/>
              <w:ind w:right="-766" w:firstLine="709"/>
              <w:jc w:val="both"/>
              <w:rPr>
                <w:sz w:val="24"/>
                <w:szCs w:val="24"/>
              </w:rPr>
            </w:pPr>
            <w:r w:rsidRPr="00AA556B">
              <w:rPr>
                <w:sz w:val="24"/>
                <w:szCs w:val="24"/>
              </w:rPr>
              <w:t>-</w:t>
            </w:r>
          </w:p>
        </w:tc>
      </w:tr>
    </w:tbl>
    <w:p w:rsidR="006D068F" w:rsidRDefault="006D068F" w:rsidP="00F15A44">
      <w:pPr>
        <w:spacing w:after="120" w:line="360" w:lineRule="auto"/>
        <w:ind w:right="-96" w:firstLine="709"/>
        <w:jc w:val="both"/>
        <w:outlineLvl w:val="0"/>
        <w:rPr>
          <w:bCs/>
          <w:i/>
        </w:rPr>
      </w:pPr>
    </w:p>
    <w:p w:rsidR="006D068F" w:rsidRPr="006D068F" w:rsidRDefault="00C73C7A" w:rsidP="00F15A44">
      <w:pPr>
        <w:spacing w:after="120" w:line="360" w:lineRule="auto"/>
        <w:ind w:right="181"/>
        <w:jc w:val="center"/>
        <w:outlineLvl w:val="0"/>
        <w:rPr>
          <w:b/>
        </w:rPr>
      </w:pPr>
      <w:r w:rsidRPr="006D068F">
        <w:rPr>
          <w:b/>
          <w:bCs/>
        </w:rPr>
        <w:t xml:space="preserve">Глава 3. </w:t>
      </w:r>
      <w:r w:rsidR="006D068F" w:rsidRPr="006D068F">
        <w:rPr>
          <w:b/>
        </w:rPr>
        <w:t>ЭПИДЕМИОЛОГИЯ ЛЕГОЧНОЙ ГИПЕРТЕНЗИИ</w:t>
      </w:r>
    </w:p>
    <w:p w:rsidR="00B151DB" w:rsidRPr="00425E11" w:rsidRDefault="00EA408B" w:rsidP="00F76326">
      <w:pPr>
        <w:pStyle w:val="a5"/>
        <w:spacing w:line="360" w:lineRule="auto"/>
        <w:ind w:left="0" w:right="184" w:firstLine="709"/>
        <w:rPr>
          <w:sz w:val="24"/>
          <w:szCs w:val="24"/>
        </w:rPr>
      </w:pPr>
      <w:r w:rsidRPr="00425E11">
        <w:rPr>
          <w:sz w:val="24"/>
          <w:szCs w:val="24"/>
        </w:rPr>
        <w:t>Эпидемиологические данные о распространенности ЛГ как в нашей стране, так и в мире</w:t>
      </w:r>
      <w:r w:rsidR="00AD7C2C" w:rsidRPr="00425E11">
        <w:rPr>
          <w:sz w:val="24"/>
          <w:szCs w:val="24"/>
        </w:rPr>
        <w:t>,</w:t>
      </w:r>
      <w:r w:rsidRPr="00425E11">
        <w:rPr>
          <w:sz w:val="24"/>
          <w:szCs w:val="24"/>
        </w:rPr>
        <w:t xml:space="preserve"> в настоящее время отсутствуют. По данным зарубежных наблюдений</w:t>
      </w:r>
      <w:r w:rsidR="00E103F6">
        <w:rPr>
          <w:sz w:val="24"/>
          <w:szCs w:val="24"/>
        </w:rPr>
        <w:t>,</w:t>
      </w:r>
      <w:r w:rsidRPr="00425E11">
        <w:rPr>
          <w:sz w:val="24"/>
          <w:szCs w:val="24"/>
        </w:rPr>
        <w:t xml:space="preserve"> при </w:t>
      </w:r>
      <w:proofErr w:type="spellStart"/>
      <w:r w:rsidRPr="00425E11">
        <w:rPr>
          <w:sz w:val="24"/>
          <w:szCs w:val="24"/>
        </w:rPr>
        <w:t>эхокардиографическом</w:t>
      </w:r>
      <w:proofErr w:type="spellEnd"/>
      <w:r w:rsidRPr="00425E11">
        <w:rPr>
          <w:sz w:val="24"/>
          <w:szCs w:val="24"/>
        </w:rPr>
        <w:t xml:space="preserve"> скрининге из 4579 больных признаки ЛГ (</w:t>
      </w:r>
      <w:proofErr w:type="gramStart"/>
      <w:r w:rsidRPr="00425E11">
        <w:rPr>
          <w:sz w:val="24"/>
          <w:szCs w:val="24"/>
        </w:rPr>
        <w:t>систолическое</w:t>
      </w:r>
      <w:proofErr w:type="gramEnd"/>
      <w:r w:rsidRPr="00425E11">
        <w:rPr>
          <w:sz w:val="24"/>
          <w:szCs w:val="24"/>
        </w:rPr>
        <w:t xml:space="preserve"> </w:t>
      </w:r>
      <w:r w:rsidR="00AD7C2C" w:rsidRPr="00425E11">
        <w:rPr>
          <w:sz w:val="24"/>
          <w:szCs w:val="24"/>
        </w:rPr>
        <w:t>ДЛА</w:t>
      </w:r>
      <w:r w:rsidRPr="00425E11">
        <w:rPr>
          <w:sz w:val="24"/>
          <w:szCs w:val="24"/>
        </w:rPr>
        <w:t xml:space="preserve"> выше </w:t>
      </w:r>
      <w:smartTag w:uri="urn:schemas-microsoft-com:office:smarttags" w:element="metricconverter">
        <w:smartTagPr>
          <w:attr w:name="ProductID" w:val="40 мм"/>
        </w:smartTagPr>
        <w:r w:rsidRPr="00425E11">
          <w:rPr>
            <w:sz w:val="24"/>
            <w:szCs w:val="24"/>
          </w:rPr>
          <w:t>40 мм</w:t>
        </w:r>
      </w:smartTag>
      <w:r w:rsidRPr="00425E11">
        <w:rPr>
          <w:sz w:val="24"/>
          <w:szCs w:val="24"/>
        </w:rPr>
        <w:t xml:space="preserve"> </w:t>
      </w:r>
      <w:proofErr w:type="spellStart"/>
      <w:r w:rsidRPr="00425E11">
        <w:rPr>
          <w:sz w:val="24"/>
          <w:szCs w:val="24"/>
        </w:rPr>
        <w:t>рт.ст</w:t>
      </w:r>
      <w:proofErr w:type="spellEnd"/>
      <w:r w:rsidRPr="00425E11">
        <w:rPr>
          <w:sz w:val="24"/>
          <w:szCs w:val="24"/>
        </w:rPr>
        <w:t>.) выявлял</w:t>
      </w:r>
      <w:r w:rsidR="004C6838">
        <w:rPr>
          <w:sz w:val="24"/>
          <w:szCs w:val="24"/>
        </w:rPr>
        <w:t>и</w:t>
      </w:r>
      <w:r w:rsidRPr="00425E11">
        <w:rPr>
          <w:sz w:val="24"/>
          <w:szCs w:val="24"/>
        </w:rPr>
        <w:t xml:space="preserve">сь у 10,5% больных. Из них </w:t>
      </w:r>
      <w:r w:rsidR="00B151DB" w:rsidRPr="00425E11">
        <w:rPr>
          <w:sz w:val="24"/>
          <w:szCs w:val="24"/>
        </w:rPr>
        <w:t xml:space="preserve">только 4,2% пациентов имели ЛАГ, </w:t>
      </w:r>
      <w:r w:rsidRPr="00425E11">
        <w:rPr>
          <w:sz w:val="24"/>
          <w:szCs w:val="24"/>
        </w:rPr>
        <w:t>78,7%</w:t>
      </w:r>
      <w:r w:rsidR="00E103F6">
        <w:rPr>
          <w:sz w:val="24"/>
          <w:szCs w:val="24"/>
        </w:rPr>
        <w:t xml:space="preserve"> </w:t>
      </w:r>
      <w:r w:rsidR="00B151DB" w:rsidRPr="00425E11">
        <w:rPr>
          <w:sz w:val="24"/>
          <w:szCs w:val="24"/>
        </w:rPr>
        <w:t xml:space="preserve">- </w:t>
      </w:r>
      <w:r w:rsidRPr="00425E11">
        <w:rPr>
          <w:sz w:val="24"/>
          <w:szCs w:val="24"/>
        </w:rPr>
        <w:t>ЛГ вследствие патологии левых отделов сердца, 9,7%</w:t>
      </w:r>
      <w:r w:rsidR="00E103F6">
        <w:rPr>
          <w:sz w:val="24"/>
          <w:szCs w:val="24"/>
        </w:rPr>
        <w:t xml:space="preserve"> </w:t>
      </w:r>
      <w:r w:rsidRPr="00425E11">
        <w:rPr>
          <w:sz w:val="24"/>
          <w:szCs w:val="24"/>
        </w:rPr>
        <w:t xml:space="preserve">- </w:t>
      </w:r>
      <w:r w:rsidR="004C6838">
        <w:rPr>
          <w:sz w:val="24"/>
          <w:szCs w:val="24"/>
        </w:rPr>
        <w:t xml:space="preserve">ЛГ </w:t>
      </w:r>
      <w:r w:rsidRPr="00425E11">
        <w:rPr>
          <w:sz w:val="24"/>
          <w:szCs w:val="24"/>
        </w:rPr>
        <w:t>на фоне  патологии легких</w:t>
      </w:r>
      <w:r w:rsidR="00B151DB" w:rsidRPr="00425E11">
        <w:rPr>
          <w:sz w:val="24"/>
          <w:szCs w:val="24"/>
        </w:rPr>
        <w:t>, 0,6%</w:t>
      </w:r>
      <w:r w:rsidR="00E103F6">
        <w:rPr>
          <w:sz w:val="24"/>
          <w:szCs w:val="24"/>
        </w:rPr>
        <w:t xml:space="preserve"> </w:t>
      </w:r>
      <w:r w:rsidR="00B151DB" w:rsidRPr="00425E11">
        <w:rPr>
          <w:sz w:val="24"/>
          <w:szCs w:val="24"/>
        </w:rPr>
        <w:t xml:space="preserve">- хроническую тромбоэмболическую ЛГ (ХТЭЛГ), в 6,8% случаев установить диагноз не представлялось возможным. </w:t>
      </w:r>
    </w:p>
    <w:p w:rsidR="00B151DB" w:rsidRPr="00425E11" w:rsidRDefault="00B151DB" w:rsidP="00F76326">
      <w:pPr>
        <w:pStyle w:val="a5"/>
        <w:spacing w:line="360" w:lineRule="auto"/>
        <w:ind w:left="0" w:right="184" w:firstLine="709"/>
        <w:rPr>
          <w:sz w:val="24"/>
          <w:szCs w:val="24"/>
        </w:rPr>
      </w:pPr>
      <w:r w:rsidRPr="00425E11">
        <w:rPr>
          <w:b/>
          <w:sz w:val="24"/>
          <w:szCs w:val="24"/>
        </w:rPr>
        <w:t>Группа 1.</w:t>
      </w:r>
      <w:r w:rsidRPr="00425E11">
        <w:rPr>
          <w:sz w:val="24"/>
          <w:szCs w:val="24"/>
        </w:rPr>
        <w:t xml:space="preserve"> </w:t>
      </w:r>
      <w:r w:rsidR="00084534" w:rsidRPr="00425E11">
        <w:rPr>
          <w:sz w:val="24"/>
          <w:szCs w:val="24"/>
        </w:rPr>
        <w:t xml:space="preserve">ЛАГ относится к числу </w:t>
      </w:r>
      <w:proofErr w:type="spellStart"/>
      <w:r w:rsidR="00084534" w:rsidRPr="00425E11">
        <w:rPr>
          <w:sz w:val="24"/>
          <w:szCs w:val="24"/>
        </w:rPr>
        <w:t>орфанных</w:t>
      </w:r>
      <w:proofErr w:type="spellEnd"/>
      <w:r w:rsidR="00084534" w:rsidRPr="00425E11">
        <w:rPr>
          <w:sz w:val="24"/>
          <w:szCs w:val="24"/>
        </w:rPr>
        <w:t xml:space="preserve"> заболеваний. П</w:t>
      </w:r>
      <w:r w:rsidR="00084534" w:rsidRPr="00425E11">
        <w:rPr>
          <w:rFonts w:eastAsia="Calibri"/>
          <w:color w:val="000000"/>
          <w:sz w:val="24"/>
          <w:szCs w:val="24"/>
          <w:lang w:eastAsia="en-US"/>
        </w:rPr>
        <w:t>о эпидемиологическим данным</w:t>
      </w:r>
      <w:r w:rsidR="00E103F6">
        <w:rPr>
          <w:rFonts w:eastAsia="Calibri"/>
          <w:color w:val="000000"/>
          <w:sz w:val="24"/>
          <w:szCs w:val="24"/>
          <w:lang w:eastAsia="en-US"/>
        </w:rPr>
        <w:t>,</w:t>
      </w:r>
      <w:r w:rsidR="00084534" w:rsidRPr="00425E11">
        <w:rPr>
          <w:rFonts w:eastAsia="Calibri"/>
          <w:color w:val="000000"/>
          <w:sz w:val="24"/>
          <w:szCs w:val="24"/>
          <w:lang w:eastAsia="en-US"/>
        </w:rPr>
        <w:t xml:space="preserve"> в</w:t>
      </w:r>
      <w:r w:rsidR="00084534" w:rsidRPr="00425E11">
        <w:rPr>
          <w:sz w:val="24"/>
          <w:szCs w:val="24"/>
        </w:rPr>
        <w:t xml:space="preserve"> общей популяции р</w:t>
      </w:r>
      <w:r w:rsidR="00084534" w:rsidRPr="00425E11">
        <w:rPr>
          <w:rFonts w:eastAsia="Calibri"/>
          <w:color w:val="000000"/>
          <w:sz w:val="24"/>
          <w:szCs w:val="24"/>
          <w:lang w:eastAsia="en-US"/>
        </w:rPr>
        <w:t xml:space="preserve">аспространенность ЛАГ </w:t>
      </w:r>
      <w:r w:rsidR="00084534" w:rsidRPr="00425E11">
        <w:rPr>
          <w:sz w:val="24"/>
          <w:szCs w:val="24"/>
        </w:rPr>
        <w:t>составляет</w:t>
      </w:r>
      <w:r w:rsidR="00084534" w:rsidRPr="00425E11">
        <w:rPr>
          <w:rFonts w:eastAsia="Calibri"/>
          <w:color w:val="000000"/>
          <w:sz w:val="24"/>
          <w:szCs w:val="24"/>
          <w:lang w:eastAsia="en-US"/>
        </w:rPr>
        <w:t xml:space="preserve"> 15 </w:t>
      </w:r>
      <w:r w:rsidR="00084534" w:rsidRPr="00425E11">
        <w:rPr>
          <w:sz w:val="24"/>
          <w:szCs w:val="24"/>
        </w:rPr>
        <w:t>случаев заболевания на миллион населения,  ИЛГ</w:t>
      </w:r>
      <w:r w:rsidR="00E103F6">
        <w:rPr>
          <w:sz w:val="24"/>
          <w:szCs w:val="24"/>
        </w:rPr>
        <w:t xml:space="preserve"> </w:t>
      </w:r>
      <w:r w:rsidR="00084534" w:rsidRPr="00425E11">
        <w:rPr>
          <w:sz w:val="24"/>
          <w:szCs w:val="24"/>
        </w:rPr>
        <w:t>-  6 случаев заболевания на миллион населения, а заболеваемость ИЛ</w:t>
      </w:r>
      <w:proofErr w:type="gramStart"/>
      <w:r w:rsidR="00084534" w:rsidRPr="00425E11">
        <w:rPr>
          <w:sz w:val="24"/>
          <w:szCs w:val="24"/>
        </w:rPr>
        <w:t>Г-</w:t>
      </w:r>
      <w:proofErr w:type="gramEnd"/>
      <w:r w:rsidR="00084534" w:rsidRPr="00425E11">
        <w:rPr>
          <w:sz w:val="24"/>
          <w:szCs w:val="24"/>
        </w:rPr>
        <w:t xml:space="preserve"> не более 1-2 случаев на миллион населения в год. ИЛГ может возникнуть в любом возрасте независимо от пола и расы. Наиболее часто дебют заболевания отмечается в 20-30 лет у женщин, в 30-40 лет - у мужчин. Согласно данным регистра </w:t>
      </w:r>
      <w:r w:rsidR="00084534" w:rsidRPr="00425E11">
        <w:rPr>
          <w:rFonts w:eastAsia="Calibri"/>
          <w:sz w:val="24"/>
          <w:szCs w:val="24"/>
          <w:lang w:val="en-US" w:eastAsia="en-US"/>
        </w:rPr>
        <w:t>NIH</w:t>
      </w:r>
      <w:r w:rsidR="00084534" w:rsidRPr="00425E11">
        <w:rPr>
          <w:rFonts w:eastAsia="Calibri"/>
          <w:sz w:val="24"/>
          <w:szCs w:val="24"/>
          <w:lang w:eastAsia="en-US"/>
        </w:rPr>
        <w:t xml:space="preserve"> </w:t>
      </w:r>
      <w:r w:rsidR="00084534" w:rsidRPr="00425E11">
        <w:rPr>
          <w:sz w:val="24"/>
          <w:szCs w:val="24"/>
        </w:rPr>
        <w:t xml:space="preserve">(США), включавшем </w:t>
      </w:r>
      <w:r w:rsidR="00084534" w:rsidRPr="00425E11">
        <w:rPr>
          <w:rFonts w:eastAsia="Calibri"/>
          <w:sz w:val="24"/>
          <w:szCs w:val="24"/>
          <w:lang w:eastAsia="en-US"/>
        </w:rPr>
        <w:t xml:space="preserve">в 1981-1985гг. </w:t>
      </w:r>
      <w:r w:rsidR="00084534" w:rsidRPr="00425E11">
        <w:rPr>
          <w:sz w:val="24"/>
          <w:szCs w:val="24"/>
        </w:rPr>
        <w:t>187 больных в среднем возра</w:t>
      </w:r>
      <w:r w:rsidR="005E26BD">
        <w:rPr>
          <w:sz w:val="24"/>
          <w:szCs w:val="24"/>
        </w:rPr>
        <w:t>сте 36 лет, соотношение женщины</w:t>
      </w:r>
      <w:r w:rsidR="005E26BD" w:rsidRPr="005E26BD">
        <w:rPr>
          <w:b/>
          <w:sz w:val="24"/>
          <w:szCs w:val="24"/>
        </w:rPr>
        <w:t>/</w:t>
      </w:r>
      <w:r w:rsidR="00084534" w:rsidRPr="00425E11">
        <w:rPr>
          <w:sz w:val="24"/>
          <w:szCs w:val="24"/>
        </w:rPr>
        <w:t xml:space="preserve"> мужчины составило 1,7:1,  9% пациентов были старше 60 лет, 8% - моложе 20 лет. Средний период от дебюта заболевания до момента установления диагноза составлял около 2 лет. Регистры, выполненные в последние годы, указывают на изменение демографических характеристик. </w:t>
      </w:r>
      <w:r w:rsidRPr="00425E11">
        <w:rPr>
          <w:sz w:val="24"/>
          <w:szCs w:val="24"/>
        </w:rPr>
        <w:t xml:space="preserve">Так, в европейских странах </w:t>
      </w:r>
      <w:r w:rsidR="00084534" w:rsidRPr="00425E11">
        <w:rPr>
          <w:sz w:val="24"/>
          <w:szCs w:val="24"/>
        </w:rPr>
        <w:t>средний возраст больных ИЛГ на момент установления диагноза составил 52 года, соотношение женщины</w:t>
      </w:r>
      <w:r w:rsidRPr="005E26BD">
        <w:rPr>
          <w:b/>
          <w:sz w:val="24"/>
          <w:szCs w:val="24"/>
        </w:rPr>
        <w:t>/</w:t>
      </w:r>
      <w:r w:rsidRPr="00425E11">
        <w:rPr>
          <w:sz w:val="24"/>
          <w:szCs w:val="24"/>
        </w:rPr>
        <w:t xml:space="preserve"> </w:t>
      </w:r>
      <w:r w:rsidR="00084534" w:rsidRPr="00425E11">
        <w:rPr>
          <w:sz w:val="24"/>
          <w:szCs w:val="24"/>
        </w:rPr>
        <w:lastRenderedPageBreak/>
        <w:t xml:space="preserve">мужчины - 1,6:1. </w:t>
      </w:r>
      <w:r w:rsidRPr="00425E11">
        <w:rPr>
          <w:sz w:val="24"/>
          <w:szCs w:val="24"/>
        </w:rPr>
        <w:t>По российским данным</w:t>
      </w:r>
      <w:r w:rsidR="00E103F6">
        <w:rPr>
          <w:sz w:val="24"/>
          <w:szCs w:val="24"/>
        </w:rPr>
        <w:t>,</w:t>
      </w:r>
      <w:r w:rsidRPr="00425E11">
        <w:rPr>
          <w:sz w:val="24"/>
          <w:szCs w:val="24"/>
        </w:rPr>
        <w:t xml:space="preserve"> за последнее 10-летие наблюдение отмечается </w:t>
      </w:r>
      <w:r w:rsidR="00551D4A" w:rsidRPr="00425E11">
        <w:rPr>
          <w:sz w:val="24"/>
          <w:szCs w:val="24"/>
        </w:rPr>
        <w:t>возрастание соотношения женщины</w:t>
      </w:r>
      <w:r w:rsidR="00551D4A" w:rsidRPr="005E26BD">
        <w:rPr>
          <w:b/>
          <w:sz w:val="24"/>
          <w:szCs w:val="24"/>
        </w:rPr>
        <w:t>/</w:t>
      </w:r>
      <w:r w:rsidR="00551D4A" w:rsidRPr="00425E11">
        <w:rPr>
          <w:sz w:val="24"/>
          <w:szCs w:val="24"/>
        </w:rPr>
        <w:t xml:space="preserve"> мужчины до 6,5:1. Возраст на момент установления диагноза составляет у больных ИЛГ </w:t>
      </w:r>
      <w:r w:rsidR="00551D4A" w:rsidRPr="00425E11">
        <w:rPr>
          <w:bCs/>
          <w:sz w:val="24"/>
          <w:szCs w:val="24"/>
        </w:rPr>
        <w:t xml:space="preserve">31,2 года. Период </w:t>
      </w:r>
      <w:r w:rsidR="00551D4A" w:rsidRPr="00425E11">
        <w:rPr>
          <w:sz w:val="24"/>
          <w:szCs w:val="24"/>
        </w:rPr>
        <w:t>от дебюта заболевания до момента установления диагноза по-прежнему сохраняется около 2 лет.</w:t>
      </w:r>
    </w:p>
    <w:p w:rsidR="00A75144" w:rsidRPr="00425E11" w:rsidRDefault="00B151DB" w:rsidP="00F76326">
      <w:pPr>
        <w:pStyle w:val="a5"/>
        <w:spacing w:line="360" w:lineRule="auto"/>
        <w:ind w:left="0" w:right="184" w:firstLine="709"/>
        <w:rPr>
          <w:color w:val="000000"/>
          <w:sz w:val="24"/>
          <w:szCs w:val="24"/>
        </w:rPr>
      </w:pPr>
      <w:r w:rsidRPr="00425E11">
        <w:rPr>
          <w:sz w:val="24"/>
          <w:szCs w:val="24"/>
        </w:rPr>
        <w:t xml:space="preserve">В структуре ЛАГ по данным регистров на долю пациентов с ИЛГ приходится 39,2% больных, у 3,9% больных имеется семейный анамнез заболевания. </w:t>
      </w:r>
      <w:proofErr w:type="gramStart"/>
      <w:r w:rsidR="00A75144" w:rsidRPr="00425E11">
        <w:rPr>
          <w:color w:val="000000"/>
          <w:sz w:val="24"/>
          <w:szCs w:val="24"/>
        </w:rPr>
        <w:t>При семейных формах ЛАГ в 70% случаев выявляются мутации гена, кодирующего рецептора типа 2 белка костного морфогенеза (</w:t>
      </w:r>
      <w:r w:rsidR="00A75144" w:rsidRPr="00425E11">
        <w:rPr>
          <w:sz w:val="24"/>
          <w:szCs w:val="24"/>
          <w:lang w:val="en-US"/>
        </w:rPr>
        <w:t>bone</w:t>
      </w:r>
      <w:r w:rsidR="00A75144" w:rsidRPr="00425E11">
        <w:rPr>
          <w:sz w:val="24"/>
          <w:szCs w:val="24"/>
        </w:rPr>
        <w:t xml:space="preserve"> </w:t>
      </w:r>
      <w:proofErr w:type="spellStart"/>
      <w:r w:rsidR="00A75144" w:rsidRPr="00425E11">
        <w:rPr>
          <w:sz w:val="24"/>
          <w:szCs w:val="24"/>
          <w:lang w:val="en-US"/>
        </w:rPr>
        <w:t>morphogenic</w:t>
      </w:r>
      <w:proofErr w:type="spellEnd"/>
      <w:r w:rsidR="00A75144" w:rsidRPr="00425E11">
        <w:rPr>
          <w:sz w:val="24"/>
          <w:szCs w:val="24"/>
        </w:rPr>
        <w:t xml:space="preserve"> </w:t>
      </w:r>
      <w:r w:rsidR="00A75144" w:rsidRPr="00425E11">
        <w:rPr>
          <w:sz w:val="24"/>
          <w:szCs w:val="24"/>
          <w:lang w:val="en-US"/>
        </w:rPr>
        <w:t>protein</w:t>
      </w:r>
      <w:r w:rsidR="00A75144" w:rsidRPr="00425E11">
        <w:rPr>
          <w:sz w:val="24"/>
          <w:szCs w:val="24"/>
        </w:rPr>
        <w:t xml:space="preserve"> </w:t>
      </w:r>
      <w:r w:rsidR="00A75144" w:rsidRPr="00425E11">
        <w:rPr>
          <w:sz w:val="24"/>
          <w:szCs w:val="24"/>
          <w:lang w:val="en-US"/>
        </w:rPr>
        <w:t>receptor</w:t>
      </w:r>
      <w:r w:rsidR="00A75144" w:rsidRPr="00425E11">
        <w:rPr>
          <w:sz w:val="24"/>
          <w:szCs w:val="24"/>
        </w:rPr>
        <w:t>-2 (</w:t>
      </w:r>
      <w:r w:rsidR="00A75144" w:rsidRPr="00425E11">
        <w:rPr>
          <w:sz w:val="24"/>
          <w:szCs w:val="24"/>
          <w:lang w:val="en-US"/>
        </w:rPr>
        <w:t>BMPR</w:t>
      </w:r>
      <w:r w:rsidR="00A75144" w:rsidRPr="00425E11">
        <w:rPr>
          <w:sz w:val="24"/>
          <w:szCs w:val="24"/>
        </w:rPr>
        <w:t xml:space="preserve">2), который принадлежит </w:t>
      </w:r>
      <w:r w:rsidR="00A75144" w:rsidRPr="00425E11">
        <w:rPr>
          <w:color w:val="000000"/>
          <w:sz w:val="24"/>
          <w:szCs w:val="24"/>
        </w:rPr>
        <w:t>к семейству трансформирующих факторов роста  (</w:t>
      </w:r>
      <w:r w:rsidR="00A75144" w:rsidRPr="00425E11">
        <w:rPr>
          <w:color w:val="000000"/>
          <w:sz w:val="24"/>
          <w:szCs w:val="24"/>
          <w:lang w:val="en-US"/>
        </w:rPr>
        <w:t>transforming</w:t>
      </w:r>
      <w:r w:rsidR="00A75144" w:rsidRPr="00425E11">
        <w:rPr>
          <w:color w:val="000000"/>
          <w:sz w:val="24"/>
          <w:szCs w:val="24"/>
        </w:rPr>
        <w:t xml:space="preserve"> </w:t>
      </w:r>
      <w:r w:rsidR="00A75144" w:rsidRPr="00425E11">
        <w:rPr>
          <w:color w:val="000000"/>
          <w:sz w:val="24"/>
          <w:szCs w:val="24"/>
          <w:lang w:val="en-US"/>
        </w:rPr>
        <w:t>growth</w:t>
      </w:r>
      <w:r w:rsidR="00A75144" w:rsidRPr="00425E11">
        <w:rPr>
          <w:color w:val="000000"/>
          <w:sz w:val="24"/>
          <w:szCs w:val="24"/>
        </w:rPr>
        <w:t xml:space="preserve"> </w:t>
      </w:r>
      <w:r w:rsidR="00A75144" w:rsidRPr="00425E11">
        <w:rPr>
          <w:color w:val="000000"/>
          <w:sz w:val="24"/>
          <w:szCs w:val="24"/>
          <w:lang w:val="en-US"/>
        </w:rPr>
        <w:t>factor</w:t>
      </w:r>
      <w:r w:rsidR="00A75144" w:rsidRPr="00425E11">
        <w:rPr>
          <w:color w:val="000000"/>
          <w:sz w:val="24"/>
          <w:szCs w:val="24"/>
        </w:rPr>
        <w:t xml:space="preserve"> β (</w:t>
      </w:r>
      <w:proofErr w:type="spellStart"/>
      <w:r w:rsidR="00A75144" w:rsidRPr="00425E11">
        <w:rPr>
          <w:color w:val="000000"/>
          <w:sz w:val="24"/>
          <w:szCs w:val="24"/>
          <w:lang w:val="en-US"/>
        </w:rPr>
        <w:t>TGFβ</w:t>
      </w:r>
      <w:proofErr w:type="spellEnd"/>
      <w:r w:rsidR="00A75144" w:rsidRPr="00425E11">
        <w:rPr>
          <w:color w:val="000000"/>
          <w:sz w:val="24"/>
          <w:szCs w:val="24"/>
        </w:rPr>
        <w:t xml:space="preserve">)  и наследуется по аутосомно-доминантному типу с неполной </w:t>
      </w:r>
      <w:proofErr w:type="spellStart"/>
      <w:r w:rsidR="00A75144" w:rsidRPr="00425E11">
        <w:rPr>
          <w:color w:val="000000"/>
          <w:sz w:val="24"/>
          <w:szCs w:val="24"/>
        </w:rPr>
        <w:t>пенетрацией</w:t>
      </w:r>
      <w:proofErr w:type="spellEnd"/>
      <w:r w:rsidR="00A75144" w:rsidRPr="00425E11">
        <w:rPr>
          <w:color w:val="000000"/>
          <w:sz w:val="24"/>
          <w:szCs w:val="24"/>
        </w:rPr>
        <w:t xml:space="preserve"> (20%).</w:t>
      </w:r>
      <w:proofErr w:type="gramEnd"/>
      <w:r w:rsidR="00A75144" w:rsidRPr="00425E11">
        <w:rPr>
          <w:color w:val="000000"/>
          <w:sz w:val="24"/>
          <w:szCs w:val="24"/>
        </w:rPr>
        <w:t xml:space="preserve">  У больных с </w:t>
      </w:r>
      <w:r w:rsidR="00A75144" w:rsidRPr="00425E11">
        <w:rPr>
          <w:sz w:val="24"/>
          <w:szCs w:val="24"/>
        </w:rPr>
        <w:t xml:space="preserve">ЛАГ на фоне болезни </w:t>
      </w:r>
      <w:proofErr w:type="spellStart"/>
      <w:r w:rsidR="00A75144" w:rsidRPr="00425E11">
        <w:rPr>
          <w:sz w:val="24"/>
          <w:szCs w:val="24"/>
        </w:rPr>
        <w:t>Ослера</w:t>
      </w:r>
      <w:proofErr w:type="spellEnd"/>
      <w:r w:rsidR="00A75144" w:rsidRPr="00425E11">
        <w:rPr>
          <w:sz w:val="24"/>
          <w:szCs w:val="24"/>
        </w:rPr>
        <w:t xml:space="preserve"> выявляются мутаций генов, кодирующих рецепторы </w:t>
      </w:r>
      <w:proofErr w:type="spellStart"/>
      <w:r w:rsidR="00A75144" w:rsidRPr="00425E11">
        <w:rPr>
          <w:rFonts w:eastAsia="Calibri"/>
          <w:sz w:val="24"/>
          <w:szCs w:val="24"/>
          <w:lang w:eastAsia="en-US"/>
        </w:rPr>
        <w:t>активин-подобной</w:t>
      </w:r>
      <w:proofErr w:type="spellEnd"/>
      <w:r w:rsidR="00A75144" w:rsidRPr="00425E11">
        <w:rPr>
          <w:rFonts w:eastAsia="Calibri"/>
          <w:sz w:val="24"/>
          <w:szCs w:val="24"/>
          <w:lang w:eastAsia="en-US"/>
        </w:rPr>
        <w:t xml:space="preserve"> </w:t>
      </w:r>
      <w:proofErr w:type="spellStart"/>
      <w:r w:rsidR="00A75144" w:rsidRPr="00425E11">
        <w:rPr>
          <w:rFonts w:eastAsia="Calibri"/>
          <w:sz w:val="24"/>
          <w:szCs w:val="24"/>
          <w:lang w:eastAsia="en-US"/>
        </w:rPr>
        <w:t>киназы</w:t>
      </w:r>
      <w:proofErr w:type="spellEnd"/>
      <w:r w:rsidR="00A75144" w:rsidRPr="00425E11">
        <w:rPr>
          <w:rFonts w:eastAsia="Calibri"/>
          <w:sz w:val="24"/>
          <w:szCs w:val="24"/>
          <w:lang w:eastAsia="en-US"/>
        </w:rPr>
        <w:t xml:space="preserve"> - </w:t>
      </w:r>
      <w:r w:rsidR="00A75144" w:rsidRPr="00425E11">
        <w:rPr>
          <w:rFonts w:eastAsia="Calibri"/>
          <w:sz w:val="24"/>
          <w:szCs w:val="24"/>
          <w:lang w:val="en-US" w:eastAsia="en-US"/>
        </w:rPr>
        <w:t>ALK</w:t>
      </w:r>
      <w:r w:rsidR="00A75144" w:rsidRPr="00425E11">
        <w:rPr>
          <w:rFonts w:eastAsia="Calibri"/>
          <w:sz w:val="24"/>
          <w:szCs w:val="24"/>
          <w:lang w:eastAsia="en-US"/>
        </w:rPr>
        <w:t xml:space="preserve">1 или </w:t>
      </w:r>
      <w:proofErr w:type="spellStart"/>
      <w:r w:rsidR="00A75144" w:rsidRPr="00425E11">
        <w:rPr>
          <w:rFonts w:eastAsia="Calibri"/>
          <w:sz w:val="24"/>
          <w:szCs w:val="24"/>
          <w:lang w:eastAsia="en-US"/>
        </w:rPr>
        <w:t>эндоглина</w:t>
      </w:r>
      <w:proofErr w:type="spellEnd"/>
      <w:r w:rsidR="00A75144" w:rsidRPr="00425E11">
        <w:rPr>
          <w:rFonts w:eastAsia="Calibri"/>
          <w:sz w:val="24"/>
          <w:szCs w:val="24"/>
          <w:lang w:eastAsia="en-US"/>
        </w:rPr>
        <w:t>.</w:t>
      </w:r>
      <w:r w:rsidR="00A75144" w:rsidRPr="00425E11">
        <w:rPr>
          <w:color w:val="000000"/>
          <w:sz w:val="24"/>
          <w:szCs w:val="24"/>
        </w:rPr>
        <w:t xml:space="preserve"> </w:t>
      </w:r>
    </w:p>
    <w:p w:rsidR="00B151DB" w:rsidRPr="00425E11" w:rsidRDefault="00B151DB" w:rsidP="00F76326">
      <w:pPr>
        <w:pStyle w:val="a5"/>
        <w:spacing w:line="360" w:lineRule="auto"/>
        <w:ind w:left="0" w:right="184" w:firstLine="709"/>
        <w:rPr>
          <w:sz w:val="24"/>
          <w:szCs w:val="24"/>
        </w:rPr>
      </w:pPr>
      <w:r w:rsidRPr="00425E11">
        <w:rPr>
          <w:sz w:val="24"/>
          <w:szCs w:val="24"/>
        </w:rPr>
        <w:t>Среди ассоциированных форм преобладают случаи ЛАГ вследствие СЗСТ (15,3%), у 11,3% - на фоне врожденных  пороков сердца (ВПС), 10,4%</w:t>
      </w:r>
      <w:r w:rsidR="00E103F6">
        <w:rPr>
          <w:sz w:val="24"/>
          <w:szCs w:val="24"/>
        </w:rPr>
        <w:t xml:space="preserve"> </w:t>
      </w:r>
      <w:r w:rsidRPr="00425E11">
        <w:rPr>
          <w:sz w:val="24"/>
          <w:szCs w:val="24"/>
        </w:rPr>
        <w:t>- портальной гипертензии, 9,5%- приема лекарственных препаратов/ токсинов, 6,2%</w:t>
      </w:r>
      <w:r w:rsidR="00E103F6">
        <w:rPr>
          <w:sz w:val="24"/>
          <w:szCs w:val="24"/>
        </w:rPr>
        <w:t xml:space="preserve"> </w:t>
      </w:r>
      <w:r w:rsidRPr="00425E11">
        <w:rPr>
          <w:sz w:val="24"/>
          <w:szCs w:val="24"/>
        </w:rPr>
        <w:t xml:space="preserve">- ВИЧ. </w:t>
      </w:r>
    </w:p>
    <w:p w:rsidR="00B151DB" w:rsidRPr="00425E11" w:rsidRDefault="00B151DB" w:rsidP="00F76326">
      <w:pPr>
        <w:pStyle w:val="a5"/>
        <w:spacing w:line="360" w:lineRule="auto"/>
        <w:ind w:left="0" w:right="184" w:firstLine="709"/>
        <w:rPr>
          <w:sz w:val="24"/>
          <w:szCs w:val="24"/>
        </w:rPr>
      </w:pPr>
      <w:r w:rsidRPr="00425E11">
        <w:rPr>
          <w:b/>
          <w:sz w:val="24"/>
          <w:szCs w:val="24"/>
        </w:rPr>
        <w:t xml:space="preserve">Группа 2. </w:t>
      </w:r>
      <w:r w:rsidR="00F00E6D" w:rsidRPr="00425E11">
        <w:rPr>
          <w:sz w:val="24"/>
          <w:szCs w:val="24"/>
        </w:rPr>
        <w:t>У больных с ЛГ на фоне заболеваний левых отделов сердца не обнаруживается генетического субстрата заболевания. Распространенность ЛГ при хронической сердечной недостаточности (ХСН) возрастает по мере нарастания функционального класса (ФК). Признаки ЛГ выявляются у 60% больных с ХСН вследствие систолической д</w:t>
      </w:r>
      <w:r w:rsidR="00A16F41" w:rsidRPr="00425E11">
        <w:rPr>
          <w:sz w:val="24"/>
          <w:szCs w:val="24"/>
        </w:rPr>
        <w:t>и</w:t>
      </w:r>
      <w:r w:rsidR="00F00E6D" w:rsidRPr="00425E11">
        <w:rPr>
          <w:sz w:val="24"/>
          <w:szCs w:val="24"/>
        </w:rPr>
        <w:t xml:space="preserve">сфункции левого желудочка и до 70% пациентов, имеющих изолированную </w:t>
      </w:r>
      <w:proofErr w:type="spellStart"/>
      <w:r w:rsidR="00F00E6D" w:rsidRPr="00425E11">
        <w:rPr>
          <w:sz w:val="24"/>
          <w:szCs w:val="24"/>
        </w:rPr>
        <w:t>диастолическую</w:t>
      </w:r>
      <w:proofErr w:type="spellEnd"/>
      <w:r w:rsidR="00F00E6D" w:rsidRPr="00425E11">
        <w:rPr>
          <w:sz w:val="24"/>
          <w:szCs w:val="24"/>
        </w:rPr>
        <w:t xml:space="preserve"> дисфункцию левого желудочка</w:t>
      </w:r>
      <w:r w:rsidR="005E26BD">
        <w:rPr>
          <w:sz w:val="24"/>
          <w:szCs w:val="24"/>
        </w:rPr>
        <w:t>.</w:t>
      </w:r>
      <w:r w:rsidR="00F00E6D" w:rsidRPr="00425E11">
        <w:rPr>
          <w:sz w:val="24"/>
          <w:szCs w:val="24"/>
        </w:rPr>
        <w:t xml:space="preserve"> </w:t>
      </w:r>
      <w:r w:rsidR="00A16F41" w:rsidRPr="00425E11">
        <w:rPr>
          <w:sz w:val="24"/>
          <w:szCs w:val="24"/>
        </w:rPr>
        <w:t>Распространенность ЛГ при наличии клапанных пороков левых отделов сердца зависит от выраженности дефектов и клинической симптоматики. ЛГ развивается практически во всех случаях поражений митрального клапана и до 65% случаев при стенозе устья аорты.</w:t>
      </w:r>
    </w:p>
    <w:p w:rsidR="00B151DB" w:rsidRPr="00425E11" w:rsidRDefault="00B151DB" w:rsidP="00F76326">
      <w:pPr>
        <w:pStyle w:val="a5"/>
        <w:spacing w:line="360" w:lineRule="auto"/>
        <w:ind w:left="0" w:right="184" w:firstLine="709"/>
        <w:rPr>
          <w:sz w:val="24"/>
          <w:szCs w:val="24"/>
        </w:rPr>
      </w:pPr>
      <w:r w:rsidRPr="00425E11">
        <w:rPr>
          <w:b/>
          <w:sz w:val="24"/>
          <w:szCs w:val="24"/>
        </w:rPr>
        <w:t>Группа 3.</w:t>
      </w:r>
      <w:r w:rsidR="00032B64" w:rsidRPr="00425E11">
        <w:rPr>
          <w:b/>
          <w:sz w:val="24"/>
          <w:szCs w:val="24"/>
        </w:rPr>
        <w:t xml:space="preserve"> </w:t>
      </w:r>
      <w:r w:rsidR="00032B64" w:rsidRPr="00425E11">
        <w:rPr>
          <w:sz w:val="24"/>
          <w:szCs w:val="24"/>
        </w:rPr>
        <w:t>При ЛГ вследствие патологии легких и</w:t>
      </w:r>
      <w:r w:rsidR="00032B64" w:rsidRPr="005E26BD">
        <w:rPr>
          <w:b/>
          <w:sz w:val="24"/>
          <w:szCs w:val="24"/>
        </w:rPr>
        <w:t>/</w:t>
      </w:r>
      <w:r w:rsidR="00032B64" w:rsidRPr="00425E11">
        <w:rPr>
          <w:sz w:val="24"/>
          <w:szCs w:val="24"/>
        </w:rPr>
        <w:t xml:space="preserve">или гипоксемии только в одном исследовании у больных с хронической </w:t>
      </w:r>
      <w:proofErr w:type="spellStart"/>
      <w:r w:rsidR="00032B64" w:rsidRPr="00425E11">
        <w:rPr>
          <w:sz w:val="24"/>
          <w:szCs w:val="24"/>
        </w:rPr>
        <w:t>о</w:t>
      </w:r>
      <w:r w:rsidR="00B953B9" w:rsidRPr="00425E11">
        <w:rPr>
          <w:sz w:val="24"/>
          <w:szCs w:val="24"/>
        </w:rPr>
        <w:t>б</w:t>
      </w:r>
      <w:r w:rsidR="00032B64" w:rsidRPr="00425E11">
        <w:rPr>
          <w:sz w:val="24"/>
          <w:szCs w:val="24"/>
        </w:rPr>
        <w:t>структивной</w:t>
      </w:r>
      <w:proofErr w:type="spellEnd"/>
      <w:r w:rsidR="00032B64" w:rsidRPr="00425E11">
        <w:rPr>
          <w:sz w:val="24"/>
          <w:szCs w:val="24"/>
        </w:rPr>
        <w:t xml:space="preserve"> бол</w:t>
      </w:r>
      <w:r w:rsidR="00B953B9" w:rsidRPr="00425E11">
        <w:rPr>
          <w:sz w:val="24"/>
          <w:szCs w:val="24"/>
        </w:rPr>
        <w:t>ез</w:t>
      </w:r>
      <w:r w:rsidR="00032B64" w:rsidRPr="00425E11">
        <w:rPr>
          <w:sz w:val="24"/>
          <w:szCs w:val="24"/>
        </w:rPr>
        <w:t>нью легких (ХОБЛ) описан полиморфи</w:t>
      </w:r>
      <w:r w:rsidR="006D4E41">
        <w:rPr>
          <w:sz w:val="24"/>
          <w:szCs w:val="24"/>
        </w:rPr>
        <w:t>з</w:t>
      </w:r>
      <w:r w:rsidR="00032B64" w:rsidRPr="00425E11">
        <w:rPr>
          <w:sz w:val="24"/>
          <w:szCs w:val="24"/>
        </w:rPr>
        <w:t xml:space="preserve">м гена </w:t>
      </w:r>
      <w:proofErr w:type="spellStart"/>
      <w:r w:rsidR="00032B64" w:rsidRPr="00425E11">
        <w:rPr>
          <w:sz w:val="24"/>
          <w:szCs w:val="24"/>
        </w:rPr>
        <w:t>серотонина</w:t>
      </w:r>
      <w:proofErr w:type="spellEnd"/>
      <w:r w:rsidR="00032B64" w:rsidRPr="00425E11">
        <w:rPr>
          <w:sz w:val="24"/>
          <w:szCs w:val="24"/>
        </w:rPr>
        <w:t xml:space="preserve">. </w:t>
      </w:r>
      <w:r w:rsidR="005562A0" w:rsidRPr="00425E11">
        <w:rPr>
          <w:sz w:val="24"/>
          <w:szCs w:val="24"/>
        </w:rPr>
        <w:t xml:space="preserve">Распространенность ЛГ при ХОБЛ при </w:t>
      </w:r>
      <w:proofErr w:type="gramStart"/>
      <w:r w:rsidR="005562A0" w:rsidRPr="00425E11">
        <w:rPr>
          <w:sz w:val="24"/>
          <w:szCs w:val="24"/>
        </w:rPr>
        <w:t>наличии</w:t>
      </w:r>
      <w:proofErr w:type="gramEnd"/>
      <w:r w:rsidR="005562A0" w:rsidRPr="00425E11">
        <w:rPr>
          <w:sz w:val="24"/>
          <w:szCs w:val="24"/>
        </w:rPr>
        <w:t xml:space="preserve"> по меньшей мере одной госпитализации вследствие </w:t>
      </w:r>
      <w:r w:rsidR="00B953B9" w:rsidRPr="00425E11">
        <w:rPr>
          <w:sz w:val="24"/>
          <w:szCs w:val="24"/>
        </w:rPr>
        <w:t xml:space="preserve">усугубления дыхательной недостаточности </w:t>
      </w:r>
      <w:r w:rsidR="005562A0" w:rsidRPr="00425E11">
        <w:rPr>
          <w:sz w:val="24"/>
          <w:szCs w:val="24"/>
        </w:rPr>
        <w:t xml:space="preserve"> составляет до 20% случаев</w:t>
      </w:r>
      <w:r w:rsidR="005E26BD">
        <w:rPr>
          <w:sz w:val="24"/>
          <w:szCs w:val="24"/>
        </w:rPr>
        <w:t xml:space="preserve">. </w:t>
      </w:r>
      <w:r w:rsidR="005562A0" w:rsidRPr="00425E11">
        <w:rPr>
          <w:sz w:val="24"/>
          <w:szCs w:val="24"/>
        </w:rPr>
        <w:t xml:space="preserve"> </w:t>
      </w:r>
      <w:r w:rsidR="00B953B9" w:rsidRPr="00425E11">
        <w:rPr>
          <w:sz w:val="24"/>
          <w:szCs w:val="24"/>
        </w:rPr>
        <w:t xml:space="preserve">В развернутой стадии ХОБЛ частота ЛГ возрастает (&gt;50%), однако степень повышения ДЛА обычно небольшая. При интерстициальных заболеваниях легких  распространенность ЛГ составляет 32-39%. Сочетание легочного фиброза и эмфиземы легких способствует более частому возникновению ЛГ. </w:t>
      </w:r>
    </w:p>
    <w:p w:rsidR="00B151DB" w:rsidRPr="00425E11" w:rsidRDefault="00B151DB" w:rsidP="00F76326">
      <w:pPr>
        <w:pStyle w:val="a5"/>
        <w:spacing w:line="360" w:lineRule="auto"/>
        <w:ind w:left="0" w:right="184" w:firstLine="709"/>
        <w:rPr>
          <w:b/>
          <w:sz w:val="24"/>
          <w:szCs w:val="24"/>
        </w:rPr>
      </w:pPr>
      <w:r w:rsidRPr="00425E11">
        <w:rPr>
          <w:b/>
          <w:sz w:val="24"/>
          <w:szCs w:val="24"/>
        </w:rPr>
        <w:lastRenderedPageBreak/>
        <w:t>Группа 4.</w:t>
      </w:r>
      <w:r w:rsidR="00B953B9" w:rsidRPr="00425E11">
        <w:rPr>
          <w:sz w:val="24"/>
          <w:szCs w:val="24"/>
        </w:rPr>
        <w:t xml:space="preserve"> При ХТЭЛГ не обнаруживается генетического субстрата заболевания.</w:t>
      </w:r>
      <w:r w:rsidR="00AD7C2C" w:rsidRPr="00425E11">
        <w:rPr>
          <w:sz w:val="24"/>
          <w:szCs w:val="24"/>
        </w:rPr>
        <w:t xml:space="preserve"> Частота развития ХТЭОГ по</w:t>
      </w:r>
      <w:r w:rsidR="00D70FE8" w:rsidRPr="00425E11">
        <w:rPr>
          <w:sz w:val="24"/>
          <w:szCs w:val="24"/>
        </w:rPr>
        <w:t>сл</w:t>
      </w:r>
      <w:r w:rsidR="00AD7C2C" w:rsidRPr="00425E11">
        <w:rPr>
          <w:sz w:val="24"/>
          <w:szCs w:val="24"/>
        </w:rPr>
        <w:t>е перенесенной острой тромбоэмболии легочной артерии варьируется от 0,5% до 3,8%. Считается, что 50% больных с этой формой ЛГ могут не иметь в анамнезе острой тромбоэмболии легочной артерии или тромбоза глубоких вен нижних конечностей.</w:t>
      </w:r>
    </w:p>
    <w:p w:rsidR="009F6CD5" w:rsidRPr="00425E11" w:rsidRDefault="009F6CD5" w:rsidP="0005430A">
      <w:pPr>
        <w:spacing w:before="120" w:after="240" w:line="360" w:lineRule="auto"/>
        <w:ind w:right="181" w:firstLine="709"/>
        <w:jc w:val="both"/>
      </w:pPr>
      <w:r w:rsidRPr="00425E11">
        <w:rPr>
          <w:b/>
        </w:rPr>
        <w:t xml:space="preserve">Группа 5. </w:t>
      </w:r>
      <w:r w:rsidR="006541C3" w:rsidRPr="00425E11">
        <w:t>В эту группу включаются различные формы ЛГ</w:t>
      </w:r>
      <w:r w:rsidRPr="00425E11">
        <w:t xml:space="preserve"> неизвестного или смешанного генеза</w:t>
      </w:r>
      <w:r w:rsidR="006D068F">
        <w:t>.</w:t>
      </w:r>
      <w:r w:rsidR="006541C3" w:rsidRPr="00425E11">
        <w:t xml:space="preserve">  Учитывая ее </w:t>
      </w:r>
      <w:proofErr w:type="spellStart"/>
      <w:r w:rsidR="006541C3" w:rsidRPr="00425E11">
        <w:t>гетерогенность</w:t>
      </w:r>
      <w:proofErr w:type="spellEnd"/>
      <w:r w:rsidR="006541C3" w:rsidRPr="00425E11">
        <w:t xml:space="preserve">, не представляется возможным оценить распространенность и наличие генетического субстрата болезни.  </w:t>
      </w:r>
    </w:p>
    <w:p w:rsidR="00D316E9" w:rsidRDefault="006D4E41" w:rsidP="0005430A">
      <w:pPr>
        <w:pStyle w:val="a5"/>
        <w:spacing w:before="120" w:after="120" w:line="360" w:lineRule="auto"/>
        <w:ind w:left="0" w:right="181"/>
        <w:jc w:val="center"/>
        <w:rPr>
          <w:b/>
          <w:bCs/>
          <w:sz w:val="24"/>
          <w:szCs w:val="24"/>
        </w:rPr>
      </w:pPr>
      <w:r w:rsidRPr="006D068F">
        <w:rPr>
          <w:b/>
          <w:bCs/>
          <w:sz w:val="24"/>
          <w:szCs w:val="24"/>
        </w:rPr>
        <w:t xml:space="preserve">Глава 4. </w:t>
      </w:r>
      <w:r w:rsidR="006D068F" w:rsidRPr="006D068F">
        <w:rPr>
          <w:b/>
          <w:bCs/>
          <w:sz w:val="24"/>
          <w:szCs w:val="24"/>
        </w:rPr>
        <w:t xml:space="preserve">ПАТОГЕНЕЗ </w:t>
      </w:r>
      <w:r w:rsidR="00D316E9" w:rsidRPr="006D068F">
        <w:rPr>
          <w:b/>
          <w:bCs/>
          <w:sz w:val="24"/>
          <w:szCs w:val="24"/>
        </w:rPr>
        <w:t>ЛГ</w:t>
      </w:r>
    </w:p>
    <w:p w:rsidR="00D316E9" w:rsidRPr="001B7C83" w:rsidRDefault="00D316E9" w:rsidP="00F76326">
      <w:pPr>
        <w:spacing w:line="360" w:lineRule="auto"/>
        <w:ind w:right="184" w:firstLine="709"/>
        <w:jc w:val="both"/>
      </w:pPr>
      <w:r w:rsidRPr="001B7C83">
        <w:t>В патогенезе заболевания следует выделить четыре основных патофизиологических феномена:</w:t>
      </w:r>
    </w:p>
    <w:p w:rsidR="00D316E9" w:rsidRPr="001B7C83" w:rsidRDefault="00D316E9" w:rsidP="00F76326">
      <w:pPr>
        <w:pStyle w:val="a6"/>
        <w:spacing w:line="360" w:lineRule="auto"/>
        <w:ind w:right="184" w:firstLine="709"/>
        <w:jc w:val="both"/>
        <w:rPr>
          <w:sz w:val="24"/>
          <w:szCs w:val="24"/>
        </w:rPr>
      </w:pPr>
      <w:r w:rsidRPr="001B7C83">
        <w:rPr>
          <w:sz w:val="24"/>
          <w:szCs w:val="24"/>
        </w:rPr>
        <w:t>1</w:t>
      </w:r>
      <w:r w:rsidR="00E103F6">
        <w:rPr>
          <w:sz w:val="24"/>
          <w:szCs w:val="24"/>
        </w:rPr>
        <w:t>)</w:t>
      </w:r>
      <w:r w:rsidRPr="001B7C83">
        <w:rPr>
          <w:sz w:val="24"/>
          <w:szCs w:val="24"/>
        </w:rPr>
        <w:t xml:space="preserve"> </w:t>
      </w:r>
      <w:proofErr w:type="spellStart"/>
      <w:r w:rsidRPr="001B7C83">
        <w:rPr>
          <w:sz w:val="24"/>
          <w:szCs w:val="24"/>
        </w:rPr>
        <w:t>вазоконстрикция</w:t>
      </w:r>
      <w:proofErr w:type="spellEnd"/>
    </w:p>
    <w:p w:rsidR="00D316E9" w:rsidRPr="001B7C83" w:rsidRDefault="00D316E9" w:rsidP="00F76326">
      <w:pPr>
        <w:pStyle w:val="a6"/>
        <w:spacing w:line="360" w:lineRule="auto"/>
        <w:ind w:right="184" w:firstLine="709"/>
        <w:jc w:val="both"/>
        <w:rPr>
          <w:sz w:val="24"/>
          <w:szCs w:val="24"/>
        </w:rPr>
      </w:pPr>
      <w:r w:rsidRPr="001B7C83">
        <w:rPr>
          <w:sz w:val="24"/>
          <w:szCs w:val="24"/>
        </w:rPr>
        <w:t>2</w:t>
      </w:r>
      <w:r w:rsidR="00E103F6">
        <w:rPr>
          <w:sz w:val="24"/>
          <w:szCs w:val="24"/>
        </w:rPr>
        <w:t>)</w:t>
      </w:r>
      <w:r w:rsidRPr="001B7C83">
        <w:rPr>
          <w:sz w:val="24"/>
          <w:szCs w:val="24"/>
        </w:rPr>
        <w:t xml:space="preserve"> редукция легочного сосудистого русла</w:t>
      </w:r>
    </w:p>
    <w:p w:rsidR="00D316E9" w:rsidRPr="001B7C83" w:rsidRDefault="00D316E9" w:rsidP="00F76326">
      <w:pPr>
        <w:pStyle w:val="a6"/>
        <w:spacing w:line="360" w:lineRule="auto"/>
        <w:ind w:right="184" w:firstLine="709"/>
        <w:jc w:val="both"/>
        <w:rPr>
          <w:sz w:val="24"/>
          <w:szCs w:val="24"/>
        </w:rPr>
      </w:pPr>
      <w:r w:rsidRPr="001B7C83">
        <w:rPr>
          <w:sz w:val="24"/>
          <w:szCs w:val="24"/>
        </w:rPr>
        <w:t>3</w:t>
      </w:r>
      <w:r w:rsidR="00E103F6">
        <w:rPr>
          <w:sz w:val="24"/>
          <w:szCs w:val="24"/>
        </w:rPr>
        <w:t>)</w:t>
      </w:r>
      <w:r w:rsidRPr="001B7C83">
        <w:rPr>
          <w:sz w:val="24"/>
          <w:szCs w:val="24"/>
        </w:rPr>
        <w:t xml:space="preserve"> снижение эластичности легочных сосудов</w:t>
      </w:r>
    </w:p>
    <w:p w:rsidR="00D316E9" w:rsidRPr="001B7C83" w:rsidRDefault="00E103F6" w:rsidP="00F76326">
      <w:pPr>
        <w:spacing w:line="360" w:lineRule="auto"/>
        <w:ind w:right="184" w:firstLine="709"/>
        <w:jc w:val="both"/>
      </w:pPr>
      <w:r>
        <w:t>4)</w:t>
      </w:r>
      <w:r w:rsidR="006D068F">
        <w:t xml:space="preserve"> </w:t>
      </w:r>
      <w:r w:rsidR="00D316E9" w:rsidRPr="001B7C83">
        <w:t xml:space="preserve">облитерация легочных сосудов (тромбоз </w:t>
      </w:r>
      <w:r w:rsidR="00D316E9" w:rsidRPr="001B7C83">
        <w:rPr>
          <w:lang w:val="en-US"/>
        </w:rPr>
        <w:t>in</w:t>
      </w:r>
      <w:r w:rsidR="00D316E9" w:rsidRPr="001B7C83">
        <w:t xml:space="preserve"> </w:t>
      </w:r>
      <w:r w:rsidR="00D316E9" w:rsidRPr="001B7C83">
        <w:rPr>
          <w:lang w:val="en-US"/>
        </w:rPr>
        <w:t>situ</w:t>
      </w:r>
      <w:r w:rsidR="00D316E9" w:rsidRPr="001B7C83">
        <w:t xml:space="preserve">, пролиферация гладкомышечных клеток). </w:t>
      </w:r>
    </w:p>
    <w:p w:rsidR="00D316E9" w:rsidRPr="001B7C83" w:rsidRDefault="00D316E9" w:rsidP="00F76326">
      <w:pPr>
        <w:spacing w:line="360" w:lineRule="auto"/>
        <w:ind w:right="184" w:firstLine="709"/>
        <w:jc w:val="both"/>
      </w:pPr>
      <w:r w:rsidRPr="001B7C83">
        <w:t xml:space="preserve">До настоящего времени точно не установлены процессы, играющие пусковую роль в развитии патологических изменений в легочных сосудах  при ЛГ. Современные теории патогенеза ЛГ фокусируются на дисфункции или повреждении эндотелия, приводящей к нарушению баланса между </w:t>
      </w:r>
      <w:proofErr w:type="spellStart"/>
      <w:r w:rsidRPr="001B7C83">
        <w:t>вазоконстриктивными</w:t>
      </w:r>
      <w:proofErr w:type="spellEnd"/>
      <w:r w:rsidRPr="001B7C83">
        <w:t xml:space="preserve"> и </w:t>
      </w:r>
      <w:proofErr w:type="spellStart"/>
      <w:r w:rsidRPr="001B7C83">
        <w:t>вазодилатирующими</w:t>
      </w:r>
      <w:proofErr w:type="spellEnd"/>
      <w:r w:rsidRPr="001B7C83">
        <w:t xml:space="preserve"> веществами и развитию </w:t>
      </w:r>
      <w:proofErr w:type="spellStart"/>
      <w:r w:rsidRPr="001B7C83">
        <w:t>вазоконстрикции</w:t>
      </w:r>
      <w:proofErr w:type="spellEnd"/>
      <w:r w:rsidRPr="001B7C83">
        <w:t xml:space="preserve">. Освобождение </w:t>
      </w:r>
      <w:proofErr w:type="spellStart"/>
      <w:r w:rsidRPr="001B7C83">
        <w:t>неидентифицированных</w:t>
      </w:r>
      <w:proofErr w:type="spellEnd"/>
      <w:r w:rsidRPr="001B7C83">
        <w:t xml:space="preserve"> хемотаксических агентов из поврежденных клеток эндотелия вызывает миграцию гладкомышечных клеток в интиму легочных </w:t>
      </w:r>
      <w:proofErr w:type="spellStart"/>
      <w:r w:rsidRPr="001B7C83">
        <w:t>артериол</w:t>
      </w:r>
      <w:proofErr w:type="spellEnd"/>
      <w:r w:rsidRPr="001B7C83">
        <w:t xml:space="preserve">. Секреция локально активных медиаторов с выраженным </w:t>
      </w:r>
      <w:proofErr w:type="spellStart"/>
      <w:r w:rsidRPr="001B7C83">
        <w:t>вазоконстрикторным</w:t>
      </w:r>
      <w:proofErr w:type="spellEnd"/>
      <w:r w:rsidRPr="001B7C83">
        <w:t xml:space="preserve"> действием способствует развитию тромбоза </w:t>
      </w:r>
      <w:r w:rsidRPr="001B7C83">
        <w:rPr>
          <w:lang w:val="en-US"/>
        </w:rPr>
        <w:t>in</w:t>
      </w:r>
      <w:r w:rsidRPr="001B7C83">
        <w:t xml:space="preserve"> </w:t>
      </w:r>
      <w:r w:rsidRPr="001B7C83">
        <w:rPr>
          <w:lang w:val="en-US"/>
        </w:rPr>
        <w:t>situ</w:t>
      </w:r>
      <w:r w:rsidRPr="001B7C83">
        <w:t xml:space="preserve">, трансформируя состояние легочного сосудистого русла  из обычного </w:t>
      </w:r>
      <w:proofErr w:type="spellStart"/>
      <w:r w:rsidRPr="001B7C83">
        <w:t>антикоагулянтного</w:t>
      </w:r>
      <w:proofErr w:type="spellEnd"/>
      <w:r w:rsidRPr="001B7C83">
        <w:t xml:space="preserve"> состояния (вследствие освобождения </w:t>
      </w:r>
      <w:proofErr w:type="spellStart"/>
      <w:r w:rsidRPr="001B7C83">
        <w:t>простациклина</w:t>
      </w:r>
      <w:proofErr w:type="spellEnd"/>
      <w:r w:rsidRPr="001B7C83">
        <w:t xml:space="preserve"> и ингибитора тканевого активатора </w:t>
      </w:r>
      <w:proofErr w:type="spellStart"/>
      <w:r w:rsidRPr="001B7C83">
        <w:t>плазминогена</w:t>
      </w:r>
      <w:proofErr w:type="spellEnd"/>
      <w:r w:rsidRPr="001B7C83">
        <w:t xml:space="preserve">) в </w:t>
      </w:r>
      <w:proofErr w:type="spellStart"/>
      <w:r w:rsidRPr="001B7C83">
        <w:t>прокоагулянтное</w:t>
      </w:r>
      <w:proofErr w:type="spellEnd"/>
      <w:r w:rsidRPr="001B7C83">
        <w:t xml:space="preserve">. В результате образуется порочный круг: повреждение эндотелия неуклонно прогрессирует и приводит к </w:t>
      </w:r>
      <w:proofErr w:type="spellStart"/>
      <w:r w:rsidRPr="001B7C83">
        <w:t>ремоделированию</w:t>
      </w:r>
      <w:proofErr w:type="spellEnd"/>
      <w:r w:rsidRPr="001B7C83">
        <w:t xml:space="preserve"> легочных сосудов, нарастанию сосудистой обструкции и облитерации. При этом патологические  процессы затрагивают все слои сосудистой стенки, различные типы клето</w:t>
      </w:r>
      <w:proofErr w:type="gramStart"/>
      <w:r w:rsidRPr="001B7C83">
        <w:t>к-</w:t>
      </w:r>
      <w:proofErr w:type="gramEnd"/>
      <w:r w:rsidRPr="001B7C83">
        <w:t xml:space="preserve"> эндотелиальные, гладкомышечные, фибробласты. В </w:t>
      </w:r>
      <w:proofErr w:type="spellStart"/>
      <w:r w:rsidRPr="001B7C83">
        <w:t>адвентиции</w:t>
      </w:r>
      <w:proofErr w:type="spellEnd"/>
      <w:r w:rsidRPr="001B7C83">
        <w:t xml:space="preserve"> отмечается повышенная продукция </w:t>
      </w:r>
      <w:proofErr w:type="spellStart"/>
      <w:r w:rsidRPr="001B7C83">
        <w:t>экстрацеллюлярного</w:t>
      </w:r>
      <w:proofErr w:type="spellEnd"/>
      <w:r w:rsidRPr="001B7C83">
        <w:t xml:space="preserve"> матрикса, включая коллаген, эластин, </w:t>
      </w:r>
      <w:proofErr w:type="spellStart"/>
      <w:r w:rsidRPr="001B7C83">
        <w:t>фибронектин</w:t>
      </w:r>
      <w:proofErr w:type="spellEnd"/>
      <w:r w:rsidRPr="001B7C83">
        <w:t xml:space="preserve"> и </w:t>
      </w:r>
      <w:proofErr w:type="spellStart"/>
      <w:r w:rsidRPr="001B7C83">
        <w:t>тенасцин</w:t>
      </w:r>
      <w:proofErr w:type="spellEnd"/>
      <w:r w:rsidRPr="001B7C83">
        <w:t xml:space="preserve">. Воспалительные клетки и тромбоциты также играют существенную роль  в развитии ЛГ. </w:t>
      </w:r>
      <w:r w:rsidRPr="001B7C83">
        <w:lastRenderedPageBreak/>
        <w:t xml:space="preserve">В плазме крови больных с ЛГ повышены уровни </w:t>
      </w:r>
      <w:proofErr w:type="spellStart"/>
      <w:r w:rsidRPr="001B7C83">
        <w:t>провоспалительных</w:t>
      </w:r>
      <w:proofErr w:type="spellEnd"/>
      <w:r w:rsidRPr="001B7C83">
        <w:t xml:space="preserve"> </w:t>
      </w:r>
      <w:proofErr w:type="spellStart"/>
      <w:r w:rsidRPr="001B7C83">
        <w:t>цитокинов</w:t>
      </w:r>
      <w:proofErr w:type="spellEnd"/>
      <w:r w:rsidRPr="001B7C83">
        <w:t xml:space="preserve">, в тромбоцитах нарушается метаболизм </w:t>
      </w:r>
      <w:proofErr w:type="spellStart"/>
      <w:r w:rsidRPr="001B7C83">
        <w:t>серотонина</w:t>
      </w:r>
      <w:proofErr w:type="spellEnd"/>
      <w:r w:rsidRPr="001B7C83">
        <w:t xml:space="preserve">. </w:t>
      </w:r>
    </w:p>
    <w:p w:rsidR="00D316E9" w:rsidRPr="001B7C83" w:rsidRDefault="00D316E9" w:rsidP="00F76326">
      <w:pPr>
        <w:pStyle w:val="a6"/>
        <w:spacing w:line="360" w:lineRule="auto"/>
        <w:ind w:right="184" w:firstLine="709"/>
        <w:jc w:val="both"/>
        <w:rPr>
          <w:sz w:val="24"/>
          <w:szCs w:val="24"/>
        </w:rPr>
      </w:pPr>
      <w:r w:rsidRPr="001B7C83">
        <w:rPr>
          <w:sz w:val="24"/>
          <w:szCs w:val="24"/>
        </w:rPr>
        <w:t xml:space="preserve">При исследовании </w:t>
      </w:r>
      <w:proofErr w:type="spellStart"/>
      <w:r w:rsidRPr="001B7C83">
        <w:rPr>
          <w:sz w:val="24"/>
          <w:szCs w:val="24"/>
        </w:rPr>
        <w:t>вазоактивных</w:t>
      </w:r>
      <w:proofErr w:type="spellEnd"/>
      <w:r w:rsidRPr="001B7C83">
        <w:rPr>
          <w:sz w:val="24"/>
          <w:szCs w:val="24"/>
        </w:rPr>
        <w:t xml:space="preserve"> субстанций было показана повышенная продукция </w:t>
      </w:r>
      <w:proofErr w:type="spellStart"/>
      <w:r w:rsidRPr="001B7C83">
        <w:rPr>
          <w:sz w:val="24"/>
          <w:szCs w:val="24"/>
        </w:rPr>
        <w:t>тромбоксана</w:t>
      </w:r>
      <w:proofErr w:type="spellEnd"/>
      <w:r w:rsidRPr="001B7C83">
        <w:rPr>
          <w:sz w:val="24"/>
          <w:szCs w:val="24"/>
        </w:rPr>
        <w:t xml:space="preserve"> и мощного </w:t>
      </w:r>
      <w:proofErr w:type="spellStart"/>
      <w:r w:rsidRPr="001B7C83">
        <w:rPr>
          <w:sz w:val="24"/>
          <w:szCs w:val="24"/>
        </w:rPr>
        <w:t>вазоконстрикторного</w:t>
      </w:r>
      <w:proofErr w:type="spellEnd"/>
      <w:r w:rsidRPr="001B7C83">
        <w:rPr>
          <w:sz w:val="24"/>
          <w:szCs w:val="24"/>
        </w:rPr>
        <w:t xml:space="preserve"> пептида эндотелиального происхождения с  </w:t>
      </w:r>
      <w:proofErr w:type="spellStart"/>
      <w:r w:rsidRPr="001B7C83">
        <w:rPr>
          <w:sz w:val="24"/>
          <w:szCs w:val="24"/>
        </w:rPr>
        <w:t>митогенными</w:t>
      </w:r>
      <w:proofErr w:type="spellEnd"/>
      <w:r w:rsidRPr="001B7C83">
        <w:rPr>
          <w:sz w:val="24"/>
          <w:szCs w:val="24"/>
        </w:rPr>
        <w:t xml:space="preserve"> свойствами в отношении гладкомышечных клето</w:t>
      </w:r>
      <w:proofErr w:type="gramStart"/>
      <w:r w:rsidRPr="001B7C83">
        <w:rPr>
          <w:sz w:val="24"/>
          <w:szCs w:val="24"/>
        </w:rPr>
        <w:t>к-</w:t>
      </w:r>
      <w:proofErr w:type="gramEnd"/>
      <w:r w:rsidRPr="001B7C83">
        <w:rPr>
          <w:sz w:val="24"/>
          <w:szCs w:val="24"/>
        </w:rPr>
        <w:t xml:space="preserve"> эндотелина-1,  дефицит вазодилататора </w:t>
      </w:r>
      <w:proofErr w:type="spellStart"/>
      <w:r w:rsidRPr="001B7C83">
        <w:rPr>
          <w:sz w:val="24"/>
          <w:szCs w:val="24"/>
        </w:rPr>
        <w:t>простациклина</w:t>
      </w:r>
      <w:proofErr w:type="spellEnd"/>
      <w:r w:rsidRPr="001B7C83">
        <w:rPr>
          <w:sz w:val="24"/>
          <w:szCs w:val="24"/>
        </w:rPr>
        <w:t xml:space="preserve"> и оксида азота.</w:t>
      </w:r>
    </w:p>
    <w:p w:rsidR="00D316E9" w:rsidRPr="001B7C83" w:rsidRDefault="00D316E9" w:rsidP="00F76326">
      <w:pPr>
        <w:pStyle w:val="a6"/>
        <w:spacing w:line="360" w:lineRule="auto"/>
        <w:ind w:right="184" w:firstLine="709"/>
        <w:jc w:val="both"/>
        <w:rPr>
          <w:sz w:val="24"/>
          <w:szCs w:val="24"/>
        </w:rPr>
      </w:pPr>
      <w:r w:rsidRPr="001B7C83">
        <w:rPr>
          <w:sz w:val="24"/>
          <w:szCs w:val="24"/>
        </w:rPr>
        <w:t xml:space="preserve">У большинства больных </w:t>
      </w:r>
      <w:proofErr w:type="gramStart"/>
      <w:r w:rsidRPr="001B7C83">
        <w:rPr>
          <w:sz w:val="24"/>
          <w:szCs w:val="24"/>
        </w:rPr>
        <w:t>с</w:t>
      </w:r>
      <w:proofErr w:type="gramEnd"/>
      <w:r w:rsidRPr="001B7C83">
        <w:rPr>
          <w:sz w:val="24"/>
          <w:szCs w:val="24"/>
        </w:rPr>
        <w:t xml:space="preserve"> </w:t>
      </w:r>
      <w:proofErr w:type="gramStart"/>
      <w:r w:rsidRPr="001B7C83">
        <w:rPr>
          <w:sz w:val="24"/>
          <w:szCs w:val="24"/>
        </w:rPr>
        <w:t>семейной</w:t>
      </w:r>
      <w:proofErr w:type="gramEnd"/>
      <w:r w:rsidRPr="001B7C83">
        <w:rPr>
          <w:sz w:val="24"/>
          <w:szCs w:val="24"/>
        </w:rPr>
        <w:t xml:space="preserve"> ЛГ, а также у ряда больных со спорадическими случаями ЛГ</w:t>
      </w:r>
      <w:r w:rsidR="00F15A44">
        <w:rPr>
          <w:sz w:val="24"/>
          <w:szCs w:val="24"/>
        </w:rPr>
        <w:t xml:space="preserve"> </w:t>
      </w:r>
      <w:r w:rsidRPr="001B7C83">
        <w:rPr>
          <w:sz w:val="24"/>
          <w:szCs w:val="24"/>
        </w:rPr>
        <w:t xml:space="preserve">- ИЛГ выявляется ассоциация с мутациями гена, локализующегося на 2 хромосоме и кодирующего рецептор типа </w:t>
      </w:r>
      <w:r w:rsidRPr="001B7C83">
        <w:rPr>
          <w:sz w:val="24"/>
          <w:szCs w:val="24"/>
          <w:lang w:val="en-US"/>
        </w:rPr>
        <w:t>II</w:t>
      </w:r>
      <w:r w:rsidRPr="001B7C83">
        <w:rPr>
          <w:sz w:val="24"/>
          <w:szCs w:val="24"/>
        </w:rPr>
        <w:t xml:space="preserve"> к протеину  костного морфогенеза. Однако</w:t>
      </w:r>
      <w:proofErr w:type="gramStart"/>
      <w:r w:rsidR="00EB69C6">
        <w:rPr>
          <w:sz w:val="24"/>
          <w:szCs w:val="24"/>
        </w:rPr>
        <w:t>,</w:t>
      </w:r>
      <w:proofErr w:type="gramEnd"/>
      <w:r w:rsidRPr="001B7C83">
        <w:rPr>
          <w:sz w:val="24"/>
          <w:szCs w:val="24"/>
        </w:rPr>
        <w:t xml:space="preserve"> до сих пор не установлена </w:t>
      </w:r>
      <w:proofErr w:type="spellStart"/>
      <w:r w:rsidRPr="001B7C83">
        <w:rPr>
          <w:sz w:val="24"/>
          <w:szCs w:val="24"/>
        </w:rPr>
        <w:t>патобиологическая</w:t>
      </w:r>
      <w:proofErr w:type="spellEnd"/>
      <w:r w:rsidRPr="001B7C83">
        <w:rPr>
          <w:sz w:val="24"/>
          <w:szCs w:val="24"/>
        </w:rPr>
        <w:t xml:space="preserve"> взаимосвязь между генетическими нарушениями и развитием ЛГ. Обращает на себя внимание высокая частота ИЛГ и низкая </w:t>
      </w:r>
      <w:proofErr w:type="spellStart"/>
      <w:r w:rsidRPr="001B7C83">
        <w:rPr>
          <w:sz w:val="24"/>
          <w:szCs w:val="24"/>
        </w:rPr>
        <w:t>пенетрация</w:t>
      </w:r>
      <w:proofErr w:type="spellEnd"/>
      <w:r w:rsidRPr="001B7C83">
        <w:rPr>
          <w:sz w:val="24"/>
          <w:szCs w:val="24"/>
        </w:rPr>
        <w:t xml:space="preserve"> </w:t>
      </w:r>
      <w:proofErr w:type="gramStart"/>
      <w:r w:rsidRPr="001B7C83">
        <w:rPr>
          <w:sz w:val="24"/>
          <w:szCs w:val="24"/>
        </w:rPr>
        <w:t>при</w:t>
      </w:r>
      <w:proofErr w:type="gramEnd"/>
      <w:r w:rsidRPr="001B7C83">
        <w:rPr>
          <w:sz w:val="24"/>
          <w:szCs w:val="24"/>
        </w:rPr>
        <w:t xml:space="preserve"> семейной ЛГ (примерно 20% мутаций приводит к манифестации заболевания)</w:t>
      </w:r>
      <w:r w:rsidR="00EB69C6">
        <w:rPr>
          <w:sz w:val="24"/>
          <w:szCs w:val="24"/>
        </w:rPr>
        <w:t>, которые</w:t>
      </w:r>
      <w:r w:rsidRPr="001B7C83">
        <w:rPr>
          <w:sz w:val="24"/>
          <w:szCs w:val="24"/>
        </w:rPr>
        <w:t xml:space="preserve"> указывают на то, что для развития заболевания необходимы дополнительные триггеры. Это может быть полиморфизм генов, кодирующих </w:t>
      </w:r>
      <w:r w:rsidRPr="001B7C83">
        <w:rPr>
          <w:sz w:val="24"/>
          <w:szCs w:val="24"/>
          <w:lang w:val="en-US"/>
        </w:rPr>
        <w:t>NO</w:t>
      </w:r>
      <w:r w:rsidRPr="001B7C83">
        <w:rPr>
          <w:sz w:val="24"/>
          <w:szCs w:val="24"/>
        </w:rPr>
        <w:t>-</w:t>
      </w:r>
      <w:proofErr w:type="spellStart"/>
      <w:r w:rsidRPr="001B7C83">
        <w:rPr>
          <w:sz w:val="24"/>
          <w:szCs w:val="24"/>
        </w:rPr>
        <w:t>синтазу</w:t>
      </w:r>
      <w:proofErr w:type="spellEnd"/>
      <w:r w:rsidRPr="001B7C83">
        <w:rPr>
          <w:sz w:val="24"/>
          <w:szCs w:val="24"/>
        </w:rPr>
        <w:t xml:space="preserve">, </w:t>
      </w:r>
      <w:proofErr w:type="spellStart"/>
      <w:r w:rsidRPr="001B7C83">
        <w:rPr>
          <w:sz w:val="24"/>
          <w:szCs w:val="24"/>
        </w:rPr>
        <w:t>карбимил-фосфат</w:t>
      </w:r>
      <w:proofErr w:type="spellEnd"/>
      <w:r w:rsidRPr="001B7C83">
        <w:rPr>
          <w:sz w:val="24"/>
          <w:szCs w:val="24"/>
        </w:rPr>
        <w:t xml:space="preserve"> </w:t>
      </w:r>
      <w:proofErr w:type="spellStart"/>
      <w:r w:rsidRPr="001B7C83">
        <w:rPr>
          <w:sz w:val="24"/>
          <w:szCs w:val="24"/>
        </w:rPr>
        <w:t>синтазу</w:t>
      </w:r>
      <w:proofErr w:type="spellEnd"/>
      <w:r w:rsidRPr="001B7C83">
        <w:rPr>
          <w:sz w:val="24"/>
          <w:szCs w:val="24"/>
        </w:rPr>
        <w:t xml:space="preserve">, синтез переносчиков </w:t>
      </w:r>
      <w:proofErr w:type="spellStart"/>
      <w:r w:rsidRPr="001B7C83">
        <w:rPr>
          <w:sz w:val="24"/>
          <w:szCs w:val="24"/>
        </w:rPr>
        <w:t>серотонина</w:t>
      </w:r>
      <w:proofErr w:type="spellEnd"/>
      <w:r w:rsidRPr="001B7C83">
        <w:rPr>
          <w:sz w:val="24"/>
          <w:szCs w:val="24"/>
        </w:rPr>
        <w:t xml:space="preserve">, или другие стимулы, ответственные за  контроль роста легочных сосудистых клеток. У отдельных пациентов, а также в семьях с наследственной геморрагической </w:t>
      </w:r>
      <w:proofErr w:type="spellStart"/>
      <w:r w:rsidRPr="001B7C83">
        <w:rPr>
          <w:sz w:val="24"/>
          <w:szCs w:val="24"/>
        </w:rPr>
        <w:t>телеангиэктазией</w:t>
      </w:r>
      <w:proofErr w:type="spellEnd"/>
      <w:r w:rsidRPr="001B7C83">
        <w:rPr>
          <w:sz w:val="24"/>
          <w:szCs w:val="24"/>
        </w:rPr>
        <w:t xml:space="preserve"> (болезнь </w:t>
      </w:r>
      <w:proofErr w:type="spellStart"/>
      <w:r w:rsidRPr="001B7C83">
        <w:rPr>
          <w:sz w:val="24"/>
          <w:szCs w:val="24"/>
        </w:rPr>
        <w:t>Ослера-Вебера-Рандю</w:t>
      </w:r>
      <w:proofErr w:type="spellEnd"/>
      <w:r w:rsidRPr="001B7C83">
        <w:rPr>
          <w:sz w:val="24"/>
          <w:szCs w:val="24"/>
        </w:rPr>
        <w:t xml:space="preserve">) описаны мутации генов рецепторов фактора некроза опухоли </w:t>
      </w:r>
      <w:r w:rsidRPr="001B7C83">
        <w:rPr>
          <w:sz w:val="24"/>
          <w:szCs w:val="24"/>
        </w:rPr>
        <w:sym w:font="Symbol" w:char="F062"/>
      </w:r>
      <w:r w:rsidRPr="001B7C83">
        <w:rPr>
          <w:sz w:val="24"/>
          <w:szCs w:val="24"/>
        </w:rPr>
        <w:t xml:space="preserve">, </w:t>
      </w:r>
      <w:proofErr w:type="spellStart"/>
      <w:r w:rsidRPr="001B7C83">
        <w:rPr>
          <w:sz w:val="24"/>
          <w:szCs w:val="24"/>
        </w:rPr>
        <w:t>активин-подобной</w:t>
      </w:r>
      <w:proofErr w:type="spellEnd"/>
      <w:r w:rsidRPr="001B7C83">
        <w:rPr>
          <w:sz w:val="24"/>
          <w:szCs w:val="24"/>
        </w:rPr>
        <w:t xml:space="preserve"> </w:t>
      </w:r>
      <w:proofErr w:type="spellStart"/>
      <w:r w:rsidRPr="001B7C83">
        <w:rPr>
          <w:sz w:val="24"/>
          <w:szCs w:val="24"/>
        </w:rPr>
        <w:t>киназы</w:t>
      </w:r>
      <w:proofErr w:type="spellEnd"/>
      <w:r w:rsidRPr="001B7C83">
        <w:rPr>
          <w:sz w:val="24"/>
          <w:szCs w:val="24"/>
        </w:rPr>
        <w:t xml:space="preserve"> 1, </w:t>
      </w:r>
      <w:proofErr w:type="spellStart"/>
      <w:r w:rsidRPr="001B7C83">
        <w:rPr>
          <w:sz w:val="24"/>
          <w:szCs w:val="24"/>
        </w:rPr>
        <w:t>эндоглина</w:t>
      </w:r>
      <w:proofErr w:type="spellEnd"/>
      <w:r w:rsidRPr="001B7C83">
        <w:rPr>
          <w:sz w:val="24"/>
          <w:szCs w:val="24"/>
        </w:rPr>
        <w:t>.</w:t>
      </w:r>
    </w:p>
    <w:p w:rsidR="00D316E9" w:rsidRPr="001B7C83" w:rsidRDefault="00D316E9" w:rsidP="00F76326">
      <w:pPr>
        <w:pStyle w:val="a6"/>
        <w:spacing w:line="360" w:lineRule="auto"/>
        <w:ind w:right="184" w:firstLine="709"/>
        <w:jc w:val="both"/>
        <w:rPr>
          <w:sz w:val="24"/>
          <w:szCs w:val="24"/>
        </w:rPr>
      </w:pPr>
      <w:r w:rsidRPr="001B7C83">
        <w:rPr>
          <w:sz w:val="24"/>
          <w:szCs w:val="24"/>
        </w:rPr>
        <w:t xml:space="preserve">Таким образом, отдельные </w:t>
      </w:r>
      <w:proofErr w:type="spellStart"/>
      <w:r w:rsidRPr="001B7C83">
        <w:rPr>
          <w:sz w:val="24"/>
          <w:szCs w:val="24"/>
        </w:rPr>
        <w:t>патобиологические</w:t>
      </w:r>
      <w:proofErr w:type="spellEnd"/>
      <w:r w:rsidRPr="001B7C83">
        <w:rPr>
          <w:sz w:val="24"/>
          <w:szCs w:val="24"/>
        </w:rPr>
        <w:t xml:space="preserve"> процессы  в клетках и тканях больных ЛГ установлены, однако взаимодействия этих механизмов в развитии и прогрессировании заболевания точно неизвестно. Теоретически  можно предположить, что наследственная предрасположенность реализуется под воздействием факторов риска, что приводит к изменениям различных типов клеток (тромбоциты, гладкомышечные, эндотелиальные, воспалительные клетки), а также в </w:t>
      </w:r>
      <w:proofErr w:type="spellStart"/>
      <w:r w:rsidRPr="001B7C83">
        <w:rPr>
          <w:sz w:val="24"/>
          <w:szCs w:val="24"/>
        </w:rPr>
        <w:t>экстрацеллюлярном</w:t>
      </w:r>
      <w:proofErr w:type="spellEnd"/>
      <w:r w:rsidRPr="001B7C83">
        <w:rPr>
          <w:sz w:val="24"/>
          <w:szCs w:val="24"/>
        </w:rPr>
        <w:t xml:space="preserve"> матриксе микроциркуляторного руслам  легких.</w:t>
      </w:r>
    </w:p>
    <w:p w:rsidR="00D316E9" w:rsidRPr="001B7C83" w:rsidRDefault="00D316E9" w:rsidP="00F76326">
      <w:pPr>
        <w:pStyle w:val="a6"/>
        <w:spacing w:line="360" w:lineRule="auto"/>
        <w:ind w:right="184" w:firstLine="709"/>
        <w:jc w:val="both"/>
        <w:rPr>
          <w:sz w:val="24"/>
          <w:szCs w:val="24"/>
        </w:rPr>
      </w:pPr>
      <w:r w:rsidRPr="001B7C83">
        <w:rPr>
          <w:sz w:val="24"/>
          <w:szCs w:val="24"/>
        </w:rPr>
        <w:t xml:space="preserve">Дисбаланс между тромботическими, </w:t>
      </w:r>
      <w:proofErr w:type="spellStart"/>
      <w:r w:rsidRPr="001B7C83">
        <w:rPr>
          <w:sz w:val="24"/>
          <w:szCs w:val="24"/>
        </w:rPr>
        <w:t>митогенными</w:t>
      </w:r>
      <w:proofErr w:type="spellEnd"/>
      <w:r w:rsidRPr="001B7C83">
        <w:rPr>
          <w:sz w:val="24"/>
          <w:szCs w:val="24"/>
        </w:rPr>
        <w:t xml:space="preserve">, </w:t>
      </w:r>
      <w:proofErr w:type="spellStart"/>
      <w:r w:rsidRPr="001B7C83">
        <w:rPr>
          <w:sz w:val="24"/>
          <w:szCs w:val="24"/>
        </w:rPr>
        <w:t>провоспалительными</w:t>
      </w:r>
      <w:proofErr w:type="spellEnd"/>
      <w:r w:rsidRPr="001B7C83">
        <w:rPr>
          <w:sz w:val="24"/>
          <w:szCs w:val="24"/>
        </w:rPr>
        <w:t xml:space="preserve">, </w:t>
      </w:r>
      <w:proofErr w:type="spellStart"/>
      <w:r w:rsidRPr="001B7C83">
        <w:rPr>
          <w:sz w:val="24"/>
          <w:szCs w:val="24"/>
        </w:rPr>
        <w:t>вазоконстриктивными</w:t>
      </w:r>
      <w:proofErr w:type="spellEnd"/>
      <w:r w:rsidRPr="001B7C83">
        <w:rPr>
          <w:sz w:val="24"/>
          <w:szCs w:val="24"/>
        </w:rPr>
        <w:t xml:space="preserve"> факторами и механизмами обратного действ</w:t>
      </w:r>
      <w:r w:rsidR="00EB69C6">
        <w:rPr>
          <w:sz w:val="24"/>
          <w:szCs w:val="24"/>
        </w:rPr>
        <w:t>и</w:t>
      </w:r>
      <w:proofErr w:type="gramStart"/>
      <w:r w:rsidR="00EB69C6">
        <w:rPr>
          <w:sz w:val="24"/>
          <w:szCs w:val="24"/>
        </w:rPr>
        <w:t>я-</w:t>
      </w:r>
      <w:proofErr w:type="gramEnd"/>
      <w:r w:rsidR="00EB69C6">
        <w:rPr>
          <w:sz w:val="24"/>
          <w:szCs w:val="24"/>
        </w:rPr>
        <w:t xml:space="preserve"> </w:t>
      </w:r>
      <w:proofErr w:type="spellStart"/>
      <w:r w:rsidR="00EB69C6">
        <w:rPr>
          <w:sz w:val="24"/>
          <w:szCs w:val="24"/>
        </w:rPr>
        <w:t>а</w:t>
      </w:r>
      <w:r w:rsidRPr="001B7C83">
        <w:rPr>
          <w:sz w:val="24"/>
          <w:szCs w:val="24"/>
        </w:rPr>
        <w:t>нтикоагулянтными</w:t>
      </w:r>
      <w:proofErr w:type="spellEnd"/>
      <w:r w:rsidRPr="001B7C83">
        <w:rPr>
          <w:sz w:val="24"/>
          <w:szCs w:val="24"/>
        </w:rPr>
        <w:t xml:space="preserve">, </w:t>
      </w:r>
      <w:proofErr w:type="spellStart"/>
      <w:r w:rsidRPr="001B7C83">
        <w:rPr>
          <w:sz w:val="24"/>
          <w:szCs w:val="24"/>
        </w:rPr>
        <w:t>антимитогенными</w:t>
      </w:r>
      <w:proofErr w:type="spellEnd"/>
      <w:r w:rsidRPr="001B7C83">
        <w:rPr>
          <w:sz w:val="24"/>
          <w:szCs w:val="24"/>
        </w:rPr>
        <w:t xml:space="preserve">, </w:t>
      </w:r>
      <w:proofErr w:type="spellStart"/>
      <w:r w:rsidRPr="001B7C83">
        <w:rPr>
          <w:sz w:val="24"/>
          <w:szCs w:val="24"/>
        </w:rPr>
        <w:t>вазодилатирующими</w:t>
      </w:r>
      <w:proofErr w:type="spellEnd"/>
      <w:r w:rsidRPr="001B7C83">
        <w:rPr>
          <w:sz w:val="24"/>
          <w:szCs w:val="24"/>
        </w:rPr>
        <w:t xml:space="preserve">, способствует </w:t>
      </w:r>
      <w:proofErr w:type="spellStart"/>
      <w:r w:rsidRPr="001B7C83">
        <w:rPr>
          <w:sz w:val="24"/>
          <w:szCs w:val="24"/>
        </w:rPr>
        <w:t>вазоконстрикции</w:t>
      </w:r>
      <w:proofErr w:type="spellEnd"/>
      <w:r w:rsidRPr="001B7C83">
        <w:rPr>
          <w:sz w:val="24"/>
          <w:szCs w:val="24"/>
        </w:rPr>
        <w:t xml:space="preserve"> и тромбозам, пролиферативным и воспалительным изменениям в легочном микроциркуляторном  русле. </w:t>
      </w:r>
      <w:r w:rsidR="00EB69C6">
        <w:rPr>
          <w:sz w:val="24"/>
          <w:szCs w:val="24"/>
        </w:rPr>
        <w:tab/>
      </w:r>
      <w:r w:rsidRPr="001B7C83">
        <w:rPr>
          <w:sz w:val="24"/>
          <w:szCs w:val="24"/>
        </w:rPr>
        <w:t xml:space="preserve">Именно эти механизмы ответственны за развитие и прогрессирование патологических </w:t>
      </w:r>
      <w:proofErr w:type="spellStart"/>
      <w:r w:rsidRPr="001B7C83">
        <w:rPr>
          <w:sz w:val="24"/>
          <w:szCs w:val="24"/>
        </w:rPr>
        <w:t>обструктивных</w:t>
      </w:r>
      <w:proofErr w:type="spellEnd"/>
      <w:r w:rsidRPr="001B7C83">
        <w:rPr>
          <w:sz w:val="24"/>
          <w:szCs w:val="24"/>
        </w:rPr>
        <w:t xml:space="preserve"> процессов в лег</w:t>
      </w:r>
      <w:r w:rsidR="00EB69C6">
        <w:rPr>
          <w:sz w:val="24"/>
          <w:szCs w:val="24"/>
        </w:rPr>
        <w:t>очных сосудах при ЛГ, которое приводит к увеличению</w:t>
      </w:r>
      <w:r w:rsidRPr="001B7C83">
        <w:rPr>
          <w:sz w:val="24"/>
          <w:szCs w:val="24"/>
        </w:rPr>
        <w:t xml:space="preserve"> легочного сосудистого сопротивления, перегрузке и декомпенсации правого желудочка, гибели больных.</w:t>
      </w:r>
    </w:p>
    <w:p w:rsidR="00D316E9" w:rsidRDefault="006D4E41" w:rsidP="0005430A">
      <w:pPr>
        <w:pStyle w:val="a6"/>
        <w:spacing w:after="120" w:line="360" w:lineRule="auto"/>
        <w:ind w:right="181" w:firstLine="142"/>
        <w:jc w:val="center"/>
        <w:outlineLvl w:val="0"/>
        <w:rPr>
          <w:b/>
          <w:bCs/>
          <w:sz w:val="24"/>
          <w:szCs w:val="24"/>
        </w:rPr>
      </w:pPr>
      <w:r w:rsidRPr="006D068F">
        <w:rPr>
          <w:b/>
          <w:bCs/>
          <w:sz w:val="24"/>
          <w:szCs w:val="24"/>
        </w:rPr>
        <w:lastRenderedPageBreak/>
        <w:t xml:space="preserve">Глава 5. </w:t>
      </w:r>
      <w:r w:rsidR="006D068F" w:rsidRPr="006D068F">
        <w:rPr>
          <w:b/>
          <w:bCs/>
          <w:sz w:val="24"/>
          <w:szCs w:val="24"/>
        </w:rPr>
        <w:t xml:space="preserve">ДИАГНОСТИКА </w:t>
      </w:r>
      <w:r w:rsidRPr="006D068F">
        <w:rPr>
          <w:b/>
          <w:bCs/>
          <w:sz w:val="24"/>
          <w:szCs w:val="24"/>
        </w:rPr>
        <w:t>ЛГ</w:t>
      </w:r>
    </w:p>
    <w:p w:rsidR="00D316E9" w:rsidRPr="001B7C83" w:rsidRDefault="00D316E9" w:rsidP="00F76326">
      <w:pPr>
        <w:pStyle w:val="a6"/>
        <w:spacing w:line="360" w:lineRule="auto"/>
        <w:ind w:right="184" w:firstLine="709"/>
        <w:jc w:val="both"/>
        <w:rPr>
          <w:sz w:val="24"/>
          <w:szCs w:val="24"/>
        </w:rPr>
      </w:pPr>
      <w:r w:rsidRPr="001B7C83">
        <w:rPr>
          <w:sz w:val="24"/>
          <w:szCs w:val="24"/>
        </w:rPr>
        <w:t xml:space="preserve">Стратегия диагностики при ЛГ предполагает проведение комплексного обследования с целью установления диагноза, оценки клинического класса и типа ЛГ, а также оценки функционального и гемодинамического статуса пациентов. Целесообразно выделить следующие  этапы диагностического  и </w:t>
      </w:r>
      <w:proofErr w:type="spellStart"/>
      <w:r w:rsidRPr="001B7C83">
        <w:rPr>
          <w:sz w:val="24"/>
          <w:szCs w:val="24"/>
        </w:rPr>
        <w:t>дифференциальн</w:t>
      </w:r>
      <w:proofErr w:type="gramStart"/>
      <w:r w:rsidRPr="001B7C83">
        <w:rPr>
          <w:sz w:val="24"/>
          <w:szCs w:val="24"/>
        </w:rPr>
        <w:t>о</w:t>
      </w:r>
      <w:proofErr w:type="spellEnd"/>
      <w:r w:rsidRPr="001B7C83">
        <w:rPr>
          <w:sz w:val="24"/>
          <w:szCs w:val="24"/>
        </w:rPr>
        <w:t>-</w:t>
      </w:r>
      <w:proofErr w:type="gramEnd"/>
      <w:r w:rsidRPr="001B7C83">
        <w:rPr>
          <w:sz w:val="24"/>
          <w:szCs w:val="24"/>
        </w:rPr>
        <w:t xml:space="preserve"> диагностического процесса (</w:t>
      </w:r>
      <w:r w:rsidRPr="006C02C7">
        <w:rPr>
          <w:i/>
          <w:sz w:val="24"/>
          <w:szCs w:val="24"/>
        </w:rPr>
        <w:t>схема 1</w:t>
      </w:r>
      <w:r w:rsidRPr="001B7C83">
        <w:rPr>
          <w:sz w:val="24"/>
          <w:szCs w:val="24"/>
        </w:rPr>
        <w:t xml:space="preserve">): </w:t>
      </w:r>
    </w:p>
    <w:p w:rsidR="00D316E9" w:rsidRPr="001B7C83" w:rsidRDefault="00D316E9" w:rsidP="00F76326">
      <w:pPr>
        <w:pStyle w:val="a6"/>
        <w:spacing w:line="360" w:lineRule="auto"/>
        <w:ind w:right="184" w:firstLine="709"/>
        <w:jc w:val="both"/>
        <w:rPr>
          <w:sz w:val="24"/>
          <w:szCs w:val="24"/>
        </w:rPr>
      </w:pPr>
      <w:smartTag w:uri="urn:schemas-microsoft-com:office:smarttags" w:element="place">
        <w:r w:rsidRPr="001B7C83">
          <w:rPr>
            <w:sz w:val="24"/>
            <w:szCs w:val="24"/>
            <w:lang w:val="en-US"/>
          </w:rPr>
          <w:t>I</w:t>
        </w:r>
        <w:r w:rsidRPr="001B7C83">
          <w:rPr>
            <w:sz w:val="24"/>
            <w:szCs w:val="24"/>
          </w:rPr>
          <w:t>.</w:t>
        </w:r>
      </w:smartTag>
      <w:r w:rsidRPr="001B7C83">
        <w:rPr>
          <w:sz w:val="24"/>
          <w:szCs w:val="24"/>
        </w:rPr>
        <w:t xml:space="preserve">    </w:t>
      </w:r>
      <w:r w:rsidR="0005430A" w:rsidRPr="001B7C83">
        <w:rPr>
          <w:sz w:val="24"/>
          <w:szCs w:val="24"/>
        </w:rPr>
        <w:t xml:space="preserve">Подозрение </w:t>
      </w:r>
      <w:r w:rsidRPr="001B7C83">
        <w:rPr>
          <w:sz w:val="24"/>
          <w:szCs w:val="24"/>
        </w:rPr>
        <w:t xml:space="preserve">у </w:t>
      </w:r>
      <w:proofErr w:type="gramStart"/>
      <w:r w:rsidRPr="001B7C83">
        <w:rPr>
          <w:sz w:val="24"/>
          <w:szCs w:val="24"/>
        </w:rPr>
        <w:t>больного  наличия</w:t>
      </w:r>
      <w:proofErr w:type="gramEnd"/>
      <w:r w:rsidRPr="001B7C83">
        <w:rPr>
          <w:sz w:val="24"/>
          <w:szCs w:val="24"/>
        </w:rPr>
        <w:t xml:space="preserve"> Л</w:t>
      </w:r>
      <w:r w:rsidR="0005430A">
        <w:rPr>
          <w:sz w:val="24"/>
          <w:szCs w:val="24"/>
        </w:rPr>
        <w:t>Г (ЛГ- предварительный диагноз)</w:t>
      </w:r>
    </w:p>
    <w:p w:rsidR="00D316E9" w:rsidRPr="001B7C83" w:rsidRDefault="0005430A" w:rsidP="0005430A">
      <w:pPr>
        <w:pStyle w:val="a6"/>
        <w:numPr>
          <w:ilvl w:val="0"/>
          <w:numId w:val="8"/>
        </w:numPr>
        <w:tabs>
          <w:tab w:val="clear" w:pos="153"/>
          <w:tab w:val="num" w:pos="1134"/>
        </w:tabs>
        <w:spacing w:line="360" w:lineRule="auto"/>
        <w:ind w:left="0" w:right="184" w:firstLine="709"/>
        <w:jc w:val="both"/>
        <w:rPr>
          <w:sz w:val="24"/>
          <w:szCs w:val="24"/>
        </w:rPr>
      </w:pPr>
      <w:r w:rsidRPr="001B7C83">
        <w:rPr>
          <w:sz w:val="24"/>
          <w:szCs w:val="24"/>
        </w:rPr>
        <w:t xml:space="preserve">Верификация  </w:t>
      </w:r>
      <w:r w:rsidR="00D316E9" w:rsidRPr="001B7C83">
        <w:rPr>
          <w:sz w:val="24"/>
          <w:szCs w:val="24"/>
        </w:rPr>
        <w:t>диагноза Л</w:t>
      </w:r>
      <w:r>
        <w:rPr>
          <w:sz w:val="24"/>
          <w:szCs w:val="24"/>
        </w:rPr>
        <w:t>Г</w:t>
      </w:r>
    </w:p>
    <w:p w:rsidR="00D316E9" w:rsidRPr="001B7C83" w:rsidRDefault="0005430A" w:rsidP="0005430A">
      <w:pPr>
        <w:pStyle w:val="a6"/>
        <w:numPr>
          <w:ilvl w:val="0"/>
          <w:numId w:val="8"/>
        </w:numPr>
        <w:tabs>
          <w:tab w:val="clear" w:pos="153"/>
          <w:tab w:val="num" w:pos="1134"/>
        </w:tabs>
        <w:spacing w:line="360" w:lineRule="auto"/>
        <w:ind w:left="0" w:right="184" w:firstLine="709"/>
        <w:jc w:val="both"/>
        <w:rPr>
          <w:sz w:val="24"/>
          <w:szCs w:val="24"/>
        </w:rPr>
      </w:pPr>
      <w:r w:rsidRPr="001B7C83">
        <w:rPr>
          <w:sz w:val="24"/>
          <w:szCs w:val="24"/>
        </w:rPr>
        <w:t>Уста</w:t>
      </w:r>
      <w:r>
        <w:rPr>
          <w:sz w:val="24"/>
          <w:szCs w:val="24"/>
        </w:rPr>
        <w:t>новление клинического класса ЛГ</w:t>
      </w:r>
    </w:p>
    <w:p w:rsidR="00D316E9" w:rsidRPr="001B7C83" w:rsidRDefault="0005430A" w:rsidP="0005430A">
      <w:pPr>
        <w:pStyle w:val="a6"/>
        <w:numPr>
          <w:ilvl w:val="0"/>
          <w:numId w:val="8"/>
        </w:numPr>
        <w:tabs>
          <w:tab w:val="clear" w:pos="153"/>
          <w:tab w:val="num" w:pos="1134"/>
        </w:tabs>
        <w:spacing w:line="360" w:lineRule="auto"/>
        <w:ind w:left="0" w:right="184" w:firstLine="709"/>
        <w:jc w:val="both"/>
        <w:rPr>
          <w:sz w:val="24"/>
          <w:szCs w:val="24"/>
        </w:rPr>
      </w:pPr>
      <w:r w:rsidRPr="001B7C83">
        <w:rPr>
          <w:sz w:val="24"/>
          <w:szCs w:val="24"/>
        </w:rPr>
        <w:t xml:space="preserve">Оценка </w:t>
      </w:r>
      <w:r w:rsidR="00D316E9" w:rsidRPr="001B7C83">
        <w:rPr>
          <w:sz w:val="24"/>
          <w:szCs w:val="24"/>
        </w:rPr>
        <w:t>Л</w:t>
      </w:r>
      <w:r w:rsidR="006D4E41">
        <w:rPr>
          <w:sz w:val="24"/>
          <w:szCs w:val="24"/>
        </w:rPr>
        <w:t>А</w:t>
      </w:r>
      <w:r w:rsidR="00D316E9" w:rsidRPr="001B7C83">
        <w:rPr>
          <w:sz w:val="24"/>
          <w:szCs w:val="24"/>
        </w:rPr>
        <w:t>Г (тип, функциональная способность)</w:t>
      </w:r>
      <w:r w:rsidR="002652E7">
        <w:rPr>
          <w:sz w:val="24"/>
          <w:szCs w:val="24"/>
        </w:rPr>
        <w:t>.</w:t>
      </w:r>
    </w:p>
    <w:p w:rsidR="00D316E9" w:rsidRPr="001B7C83" w:rsidRDefault="00D316E9" w:rsidP="00F76326">
      <w:pPr>
        <w:pStyle w:val="a6"/>
        <w:spacing w:line="360" w:lineRule="auto"/>
        <w:ind w:right="184" w:firstLine="709"/>
        <w:jc w:val="both"/>
        <w:rPr>
          <w:sz w:val="24"/>
          <w:szCs w:val="24"/>
        </w:rPr>
      </w:pPr>
    </w:p>
    <w:p w:rsidR="00D316E9" w:rsidRPr="006C02C7" w:rsidRDefault="00D316E9" w:rsidP="0005430A">
      <w:pPr>
        <w:pStyle w:val="a6"/>
        <w:spacing w:line="360" w:lineRule="auto"/>
        <w:ind w:right="184" w:firstLine="709"/>
        <w:outlineLvl w:val="0"/>
        <w:rPr>
          <w:b/>
          <w:sz w:val="24"/>
          <w:szCs w:val="24"/>
        </w:rPr>
      </w:pPr>
      <w:r w:rsidRPr="006C02C7">
        <w:rPr>
          <w:b/>
          <w:sz w:val="24"/>
          <w:szCs w:val="24"/>
        </w:rPr>
        <w:t>Схема 1. Этапы диагностики ЛГ.</w:t>
      </w:r>
    </w:p>
    <w:p w:rsidR="00D316E9" w:rsidRPr="001B7C83" w:rsidRDefault="005A28CF" w:rsidP="0005430A">
      <w:pPr>
        <w:pStyle w:val="a6"/>
        <w:numPr>
          <w:ilvl w:val="0"/>
          <w:numId w:val="7"/>
        </w:numPr>
        <w:tabs>
          <w:tab w:val="clear" w:pos="153"/>
          <w:tab w:val="num" w:pos="426"/>
        </w:tabs>
        <w:spacing w:line="360" w:lineRule="auto"/>
        <w:ind w:left="0" w:right="184" w:firstLine="0"/>
        <w:jc w:val="both"/>
        <w:rPr>
          <w:sz w:val="24"/>
          <w:szCs w:val="24"/>
        </w:rPr>
      </w:pPr>
      <w:r>
        <w:rPr>
          <w:noProof/>
          <w:sz w:val="24"/>
          <w:szCs w:val="24"/>
        </w:rPr>
        <w:pict>
          <v:line id="_x0000_s1026" style="position:absolute;left:0;text-align:left;z-index:251656704" from="226.9pt,11.85pt" to="272.15pt,11.85pt">
            <v:stroke endarrow="block"/>
          </v:line>
        </w:pict>
      </w:r>
      <w:r w:rsidR="0005430A" w:rsidRPr="001B7C83">
        <w:rPr>
          <w:sz w:val="24"/>
          <w:szCs w:val="24"/>
        </w:rPr>
        <w:t xml:space="preserve">Подозрение </w:t>
      </w:r>
      <w:r w:rsidR="00D316E9" w:rsidRPr="001B7C83">
        <w:rPr>
          <w:sz w:val="24"/>
          <w:szCs w:val="24"/>
        </w:rPr>
        <w:t>у больного  наличия ЛГ</w:t>
      </w:r>
      <w:r w:rsidR="00D316E9" w:rsidRPr="001B7C83">
        <w:rPr>
          <w:noProof/>
          <w:sz w:val="24"/>
          <w:szCs w:val="24"/>
        </w:rPr>
        <w:t xml:space="preserve"> </w:t>
      </w:r>
      <w:r w:rsidR="00D316E9" w:rsidRPr="001B7C83">
        <w:rPr>
          <w:sz w:val="24"/>
          <w:szCs w:val="24"/>
        </w:rPr>
        <w:t xml:space="preserve"> </w:t>
      </w:r>
    </w:p>
    <w:p w:rsidR="00D316E9" w:rsidRPr="001B7C83" w:rsidRDefault="00D316E9" w:rsidP="0005430A">
      <w:pPr>
        <w:pStyle w:val="a6"/>
        <w:numPr>
          <w:ilvl w:val="1"/>
          <w:numId w:val="40"/>
        </w:numPr>
        <w:spacing w:line="360" w:lineRule="auto"/>
        <w:ind w:right="184"/>
        <w:jc w:val="both"/>
        <w:rPr>
          <w:sz w:val="24"/>
          <w:szCs w:val="24"/>
        </w:rPr>
      </w:pPr>
      <w:r w:rsidRPr="001B7C83">
        <w:rPr>
          <w:sz w:val="24"/>
          <w:szCs w:val="24"/>
        </w:rPr>
        <w:t xml:space="preserve">клинические симптомы, </w:t>
      </w:r>
    </w:p>
    <w:p w:rsidR="00D316E9" w:rsidRPr="001B7C83" w:rsidRDefault="00D316E9" w:rsidP="0005430A">
      <w:pPr>
        <w:pStyle w:val="a6"/>
        <w:numPr>
          <w:ilvl w:val="1"/>
          <w:numId w:val="40"/>
        </w:numPr>
        <w:spacing w:line="360" w:lineRule="auto"/>
        <w:ind w:right="184"/>
        <w:jc w:val="both"/>
        <w:rPr>
          <w:sz w:val="24"/>
          <w:szCs w:val="24"/>
        </w:rPr>
      </w:pPr>
      <w:proofErr w:type="spellStart"/>
      <w:r w:rsidRPr="001B7C83">
        <w:rPr>
          <w:sz w:val="24"/>
          <w:szCs w:val="24"/>
        </w:rPr>
        <w:t>физикальное</w:t>
      </w:r>
      <w:proofErr w:type="spellEnd"/>
      <w:r w:rsidRPr="001B7C83">
        <w:rPr>
          <w:sz w:val="24"/>
          <w:szCs w:val="24"/>
        </w:rPr>
        <w:t xml:space="preserve"> обследование, </w:t>
      </w:r>
    </w:p>
    <w:p w:rsidR="00D316E9" w:rsidRPr="001B7C83" w:rsidRDefault="00D316E9" w:rsidP="0005430A">
      <w:pPr>
        <w:pStyle w:val="a6"/>
        <w:numPr>
          <w:ilvl w:val="1"/>
          <w:numId w:val="40"/>
        </w:numPr>
        <w:spacing w:line="360" w:lineRule="auto"/>
        <w:ind w:right="184"/>
        <w:jc w:val="both"/>
        <w:rPr>
          <w:sz w:val="24"/>
          <w:szCs w:val="24"/>
        </w:rPr>
      </w:pPr>
      <w:r w:rsidRPr="001B7C83">
        <w:rPr>
          <w:sz w:val="24"/>
          <w:szCs w:val="24"/>
        </w:rPr>
        <w:t xml:space="preserve">процедуры скрининга,   </w:t>
      </w:r>
    </w:p>
    <w:p w:rsidR="00D316E9" w:rsidRPr="001B7C83" w:rsidRDefault="00D316E9" w:rsidP="0005430A">
      <w:pPr>
        <w:pStyle w:val="a6"/>
        <w:numPr>
          <w:ilvl w:val="1"/>
          <w:numId w:val="40"/>
        </w:numPr>
        <w:spacing w:line="360" w:lineRule="auto"/>
        <w:ind w:right="184"/>
        <w:jc w:val="both"/>
        <w:rPr>
          <w:sz w:val="24"/>
          <w:szCs w:val="24"/>
        </w:rPr>
      </w:pPr>
      <w:r w:rsidRPr="001B7C83">
        <w:rPr>
          <w:sz w:val="24"/>
          <w:szCs w:val="24"/>
        </w:rPr>
        <w:t>случайные находки</w:t>
      </w:r>
    </w:p>
    <w:p w:rsidR="00D316E9" w:rsidRPr="001B7C83" w:rsidRDefault="005A28CF" w:rsidP="0005430A">
      <w:pPr>
        <w:pStyle w:val="a6"/>
        <w:numPr>
          <w:ilvl w:val="0"/>
          <w:numId w:val="7"/>
        </w:numPr>
        <w:tabs>
          <w:tab w:val="clear" w:pos="153"/>
          <w:tab w:val="num" w:pos="426"/>
        </w:tabs>
        <w:spacing w:line="360" w:lineRule="auto"/>
        <w:ind w:left="0" w:right="184" w:firstLine="0"/>
        <w:jc w:val="both"/>
        <w:rPr>
          <w:sz w:val="24"/>
          <w:szCs w:val="24"/>
        </w:rPr>
      </w:pPr>
      <w:r>
        <w:rPr>
          <w:noProof/>
          <w:sz w:val="24"/>
          <w:szCs w:val="24"/>
        </w:rPr>
        <w:pict>
          <v:line id="_x0000_s1027" style="position:absolute;left:0;text-align:left;z-index:251657728" from="176.5pt,11.85pt" to="221.75pt,11.85pt">
            <v:stroke endarrow="block"/>
          </v:line>
        </w:pict>
      </w:r>
      <w:r w:rsidR="0005430A" w:rsidRPr="001B7C83">
        <w:rPr>
          <w:sz w:val="24"/>
          <w:szCs w:val="24"/>
        </w:rPr>
        <w:t xml:space="preserve">Верификация  </w:t>
      </w:r>
      <w:r w:rsidR="00D316E9" w:rsidRPr="001B7C83">
        <w:rPr>
          <w:sz w:val="24"/>
          <w:szCs w:val="24"/>
        </w:rPr>
        <w:t>диагноза ЛГ</w:t>
      </w:r>
      <w:r w:rsidR="00D316E9" w:rsidRPr="001B7C83">
        <w:rPr>
          <w:noProof/>
          <w:sz w:val="24"/>
          <w:szCs w:val="24"/>
        </w:rPr>
        <w:t xml:space="preserve"> </w:t>
      </w:r>
    </w:p>
    <w:p w:rsidR="00D316E9" w:rsidRPr="001B7C83" w:rsidRDefault="00D316E9" w:rsidP="0005430A">
      <w:pPr>
        <w:pStyle w:val="a6"/>
        <w:numPr>
          <w:ilvl w:val="1"/>
          <w:numId w:val="41"/>
        </w:numPr>
        <w:spacing w:line="360" w:lineRule="auto"/>
        <w:ind w:right="184"/>
        <w:jc w:val="both"/>
        <w:rPr>
          <w:sz w:val="24"/>
          <w:szCs w:val="24"/>
        </w:rPr>
      </w:pPr>
      <w:r w:rsidRPr="001B7C83">
        <w:rPr>
          <w:sz w:val="24"/>
          <w:szCs w:val="24"/>
        </w:rPr>
        <w:t xml:space="preserve">ЭКГ, </w:t>
      </w:r>
    </w:p>
    <w:p w:rsidR="00D316E9" w:rsidRPr="001B7C83" w:rsidRDefault="00D316E9" w:rsidP="0005430A">
      <w:pPr>
        <w:pStyle w:val="a6"/>
        <w:numPr>
          <w:ilvl w:val="1"/>
          <w:numId w:val="41"/>
        </w:numPr>
        <w:spacing w:line="360" w:lineRule="auto"/>
        <w:ind w:right="184"/>
        <w:jc w:val="both"/>
        <w:rPr>
          <w:sz w:val="24"/>
          <w:szCs w:val="24"/>
        </w:rPr>
      </w:pPr>
      <w:r w:rsidRPr="001B7C83">
        <w:rPr>
          <w:sz w:val="24"/>
          <w:szCs w:val="24"/>
        </w:rPr>
        <w:t xml:space="preserve">рентгенография органов грудной клетки, </w:t>
      </w:r>
    </w:p>
    <w:p w:rsidR="00D316E9" w:rsidRDefault="00D316E9" w:rsidP="0005430A">
      <w:pPr>
        <w:pStyle w:val="a6"/>
        <w:numPr>
          <w:ilvl w:val="1"/>
          <w:numId w:val="41"/>
        </w:numPr>
        <w:spacing w:line="360" w:lineRule="auto"/>
        <w:ind w:right="184"/>
        <w:jc w:val="both"/>
        <w:rPr>
          <w:sz w:val="24"/>
          <w:szCs w:val="24"/>
        </w:rPr>
      </w:pPr>
      <w:proofErr w:type="spellStart"/>
      <w:r w:rsidRPr="001B7C83">
        <w:rPr>
          <w:sz w:val="24"/>
          <w:szCs w:val="24"/>
        </w:rPr>
        <w:t>трансторакальная</w:t>
      </w:r>
      <w:proofErr w:type="spellEnd"/>
      <w:r w:rsidRPr="001B7C83">
        <w:rPr>
          <w:sz w:val="24"/>
          <w:szCs w:val="24"/>
        </w:rPr>
        <w:t xml:space="preserve"> </w:t>
      </w:r>
      <w:proofErr w:type="spellStart"/>
      <w:r w:rsidR="006C02C7">
        <w:rPr>
          <w:sz w:val="24"/>
          <w:szCs w:val="24"/>
        </w:rPr>
        <w:t>эхокардиграфия</w:t>
      </w:r>
      <w:proofErr w:type="spellEnd"/>
    </w:p>
    <w:p w:rsidR="006C02C7" w:rsidRPr="001B7C83" w:rsidRDefault="006C02C7" w:rsidP="0005430A">
      <w:pPr>
        <w:pStyle w:val="a6"/>
        <w:numPr>
          <w:ilvl w:val="1"/>
          <w:numId w:val="41"/>
        </w:numPr>
        <w:spacing w:line="360" w:lineRule="auto"/>
        <w:ind w:right="184"/>
        <w:rPr>
          <w:sz w:val="24"/>
          <w:szCs w:val="24"/>
        </w:rPr>
      </w:pPr>
      <w:r w:rsidRPr="001B7C83">
        <w:rPr>
          <w:sz w:val="24"/>
          <w:szCs w:val="24"/>
        </w:rPr>
        <w:t xml:space="preserve">катетеризация правых отделов сердца, тесты на </w:t>
      </w:r>
      <w:proofErr w:type="spellStart"/>
      <w:r w:rsidRPr="001B7C83">
        <w:rPr>
          <w:sz w:val="24"/>
          <w:szCs w:val="24"/>
        </w:rPr>
        <w:t>вазореактивность</w:t>
      </w:r>
      <w:proofErr w:type="spellEnd"/>
    </w:p>
    <w:p w:rsidR="00D316E9" w:rsidRPr="001B7C83" w:rsidRDefault="005A28CF" w:rsidP="0005430A">
      <w:pPr>
        <w:pStyle w:val="a6"/>
        <w:numPr>
          <w:ilvl w:val="0"/>
          <w:numId w:val="7"/>
        </w:numPr>
        <w:tabs>
          <w:tab w:val="clear" w:pos="153"/>
          <w:tab w:val="num" w:pos="426"/>
        </w:tabs>
        <w:spacing w:line="360" w:lineRule="auto"/>
        <w:ind w:left="0" w:right="184" w:firstLine="0"/>
        <w:jc w:val="both"/>
        <w:rPr>
          <w:sz w:val="24"/>
          <w:szCs w:val="24"/>
        </w:rPr>
      </w:pPr>
      <w:r>
        <w:rPr>
          <w:noProof/>
          <w:sz w:val="24"/>
          <w:szCs w:val="24"/>
        </w:rPr>
        <w:pict>
          <v:line id="_x0000_s1028" style="position:absolute;left:0;text-align:left;z-index:251658752" from="237.65pt,10.5pt" to="282.9pt,10.5pt">
            <v:stroke endarrow="block"/>
          </v:line>
        </w:pict>
      </w:r>
      <w:r w:rsidR="0005430A" w:rsidRPr="001B7C83">
        <w:rPr>
          <w:sz w:val="24"/>
          <w:szCs w:val="24"/>
        </w:rPr>
        <w:t xml:space="preserve">Установление </w:t>
      </w:r>
      <w:r w:rsidR="00D316E9" w:rsidRPr="001B7C83">
        <w:rPr>
          <w:sz w:val="24"/>
          <w:szCs w:val="24"/>
        </w:rPr>
        <w:t xml:space="preserve">клинического класса ЛГ                 </w:t>
      </w:r>
    </w:p>
    <w:p w:rsidR="00D316E9" w:rsidRPr="001B7C83" w:rsidRDefault="00D316E9" w:rsidP="0005430A">
      <w:pPr>
        <w:pStyle w:val="a6"/>
        <w:numPr>
          <w:ilvl w:val="1"/>
          <w:numId w:val="42"/>
        </w:numPr>
        <w:spacing w:line="360" w:lineRule="auto"/>
        <w:ind w:right="184"/>
        <w:jc w:val="both"/>
        <w:rPr>
          <w:sz w:val="24"/>
          <w:szCs w:val="24"/>
        </w:rPr>
      </w:pPr>
      <w:r w:rsidRPr="001B7C83">
        <w:rPr>
          <w:sz w:val="24"/>
          <w:szCs w:val="24"/>
        </w:rPr>
        <w:t xml:space="preserve">ФВД, </w:t>
      </w:r>
    </w:p>
    <w:p w:rsidR="00D316E9" w:rsidRPr="001B7C83" w:rsidRDefault="00D316E9" w:rsidP="0005430A">
      <w:pPr>
        <w:pStyle w:val="a6"/>
        <w:numPr>
          <w:ilvl w:val="1"/>
          <w:numId w:val="42"/>
        </w:numPr>
        <w:spacing w:line="360" w:lineRule="auto"/>
        <w:ind w:right="184"/>
        <w:jc w:val="both"/>
        <w:rPr>
          <w:sz w:val="24"/>
          <w:szCs w:val="24"/>
        </w:rPr>
      </w:pPr>
      <w:r w:rsidRPr="001B7C83">
        <w:rPr>
          <w:sz w:val="24"/>
          <w:szCs w:val="24"/>
        </w:rPr>
        <w:t xml:space="preserve">анализ газового состава артериальной крови, </w:t>
      </w:r>
    </w:p>
    <w:p w:rsidR="00D316E9" w:rsidRPr="001B7C83" w:rsidRDefault="006C02C7" w:rsidP="0005430A">
      <w:pPr>
        <w:pStyle w:val="a6"/>
        <w:numPr>
          <w:ilvl w:val="1"/>
          <w:numId w:val="42"/>
        </w:numPr>
        <w:spacing w:line="360" w:lineRule="auto"/>
        <w:ind w:right="184"/>
        <w:jc w:val="both"/>
        <w:rPr>
          <w:sz w:val="24"/>
          <w:szCs w:val="24"/>
        </w:rPr>
      </w:pPr>
      <w:proofErr w:type="spellStart"/>
      <w:r>
        <w:rPr>
          <w:sz w:val="24"/>
          <w:szCs w:val="24"/>
        </w:rPr>
        <w:t>вентиляционно</w:t>
      </w:r>
      <w:r w:rsidR="00D316E9" w:rsidRPr="001B7C83">
        <w:rPr>
          <w:sz w:val="24"/>
          <w:szCs w:val="24"/>
        </w:rPr>
        <w:t>-перфузионная</w:t>
      </w:r>
      <w:proofErr w:type="spellEnd"/>
      <w:r w:rsidR="00D316E9" w:rsidRPr="001B7C83">
        <w:rPr>
          <w:sz w:val="24"/>
          <w:szCs w:val="24"/>
        </w:rPr>
        <w:t xml:space="preserve"> </w:t>
      </w:r>
      <w:proofErr w:type="spellStart"/>
      <w:r w:rsidR="00D316E9" w:rsidRPr="001B7C83">
        <w:rPr>
          <w:sz w:val="24"/>
          <w:szCs w:val="24"/>
        </w:rPr>
        <w:t>сцинтиграфия</w:t>
      </w:r>
      <w:proofErr w:type="spellEnd"/>
      <w:r w:rsidR="00D316E9" w:rsidRPr="001B7C83">
        <w:rPr>
          <w:sz w:val="24"/>
          <w:szCs w:val="24"/>
        </w:rPr>
        <w:t xml:space="preserve"> легких, </w:t>
      </w:r>
    </w:p>
    <w:p w:rsidR="00D316E9" w:rsidRPr="001B7C83" w:rsidRDefault="00D316E9" w:rsidP="0005430A">
      <w:pPr>
        <w:pStyle w:val="a6"/>
        <w:numPr>
          <w:ilvl w:val="1"/>
          <w:numId w:val="42"/>
        </w:numPr>
        <w:spacing w:line="360" w:lineRule="auto"/>
        <w:ind w:right="184"/>
        <w:jc w:val="both"/>
        <w:rPr>
          <w:sz w:val="24"/>
          <w:szCs w:val="24"/>
        </w:rPr>
      </w:pPr>
      <w:r w:rsidRPr="001B7C83">
        <w:rPr>
          <w:sz w:val="24"/>
          <w:szCs w:val="24"/>
        </w:rPr>
        <w:t xml:space="preserve">компьютерная томография, </w:t>
      </w:r>
    </w:p>
    <w:p w:rsidR="00D316E9" w:rsidRPr="001B7C83" w:rsidRDefault="00D316E9" w:rsidP="0005430A">
      <w:pPr>
        <w:pStyle w:val="a6"/>
        <w:numPr>
          <w:ilvl w:val="1"/>
          <w:numId w:val="42"/>
        </w:numPr>
        <w:spacing w:line="360" w:lineRule="auto"/>
        <w:ind w:right="184"/>
        <w:jc w:val="both"/>
        <w:rPr>
          <w:sz w:val="24"/>
          <w:szCs w:val="24"/>
        </w:rPr>
      </w:pPr>
      <w:proofErr w:type="spellStart"/>
      <w:r w:rsidRPr="001B7C83">
        <w:rPr>
          <w:sz w:val="24"/>
          <w:szCs w:val="24"/>
        </w:rPr>
        <w:t>пульмоноангиография</w:t>
      </w:r>
      <w:proofErr w:type="spellEnd"/>
    </w:p>
    <w:p w:rsidR="00D316E9" w:rsidRPr="001B7C83" w:rsidRDefault="0005430A" w:rsidP="0005430A">
      <w:pPr>
        <w:pStyle w:val="a6"/>
        <w:numPr>
          <w:ilvl w:val="0"/>
          <w:numId w:val="7"/>
        </w:numPr>
        <w:tabs>
          <w:tab w:val="clear" w:pos="153"/>
          <w:tab w:val="num" w:pos="426"/>
        </w:tabs>
        <w:spacing w:line="360" w:lineRule="auto"/>
        <w:ind w:left="0" w:right="184" w:firstLine="0"/>
        <w:jc w:val="both"/>
        <w:rPr>
          <w:sz w:val="24"/>
          <w:szCs w:val="24"/>
        </w:rPr>
      </w:pPr>
      <w:r w:rsidRPr="001B7C83">
        <w:rPr>
          <w:sz w:val="24"/>
          <w:szCs w:val="24"/>
        </w:rPr>
        <w:t xml:space="preserve">Оценка </w:t>
      </w:r>
      <w:r w:rsidR="00D316E9" w:rsidRPr="001B7C83">
        <w:rPr>
          <w:sz w:val="24"/>
          <w:szCs w:val="24"/>
        </w:rPr>
        <w:t>Л</w:t>
      </w:r>
      <w:r w:rsidR="006C02C7">
        <w:rPr>
          <w:sz w:val="24"/>
          <w:szCs w:val="24"/>
        </w:rPr>
        <w:t>А</w:t>
      </w:r>
      <w:r w:rsidR="00D316E9" w:rsidRPr="001B7C83">
        <w:rPr>
          <w:sz w:val="24"/>
          <w:szCs w:val="24"/>
        </w:rPr>
        <w:t>Г:</w:t>
      </w:r>
    </w:p>
    <w:p w:rsidR="00D316E9" w:rsidRPr="001B7C83" w:rsidRDefault="00D316E9" w:rsidP="0005430A">
      <w:pPr>
        <w:pStyle w:val="a6"/>
        <w:numPr>
          <w:ilvl w:val="1"/>
          <w:numId w:val="43"/>
        </w:numPr>
        <w:spacing w:line="360" w:lineRule="auto"/>
        <w:ind w:right="184"/>
        <w:jc w:val="both"/>
        <w:rPr>
          <w:sz w:val="24"/>
          <w:szCs w:val="24"/>
        </w:rPr>
      </w:pPr>
      <w:r w:rsidRPr="001B7C83">
        <w:rPr>
          <w:sz w:val="24"/>
          <w:szCs w:val="24"/>
        </w:rPr>
        <w:t>тип</w:t>
      </w:r>
      <w:r w:rsidR="0005430A">
        <w:rPr>
          <w:sz w:val="24"/>
          <w:szCs w:val="24"/>
        </w:rPr>
        <w:t xml:space="preserve"> </w:t>
      </w:r>
      <w:r w:rsidRPr="001B7C83">
        <w:rPr>
          <w:sz w:val="24"/>
          <w:szCs w:val="24"/>
        </w:rPr>
        <w:t>- анализы крови, иммунология, тест на ВИЧ, УЗИ внутренних органов</w:t>
      </w:r>
    </w:p>
    <w:p w:rsidR="00D316E9" w:rsidRDefault="00D316E9" w:rsidP="0005430A">
      <w:pPr>
        <w:pStyle w:val="a6"/>
        <w:numPr>
          <w:ilvl w:val="1"/>
          <w:numId w:val="43"/>
        </w:numPr>
        <w:spacing w:line="360" w:lineRule="auto"/>
        <w:ind w:right="184"/>
        <w:jc w:val="both"/>
        <w:rPr>
          <w:sz w:val="24"/>
          <w:szCs w:val="24"/>
        </w:rPr>
      </w:pPr>
      <w:r w:rsidRPr="001B7C83">
        <w:rPr>
          <w:sz w:val="24"/>
          <w:szCs w:val="24"/>
        </w:rPr>
        <w:t>функциональная способность больны</w:t>
      </w:r>
      <w:proofErr w:type="gramStart"/>
      <w:r w:rsidRPr="001B7C83">
        <w:rPr>
          <w:sz w:val="24"/>
          <w:szCs w:val="24"/>
        </w:rPr>
        <w:t>х-</w:t>
      </w:r>
      <w:proofErr w:type="gramEnd"/>
      <w:r w:rsidRPr="001B7C83">
        <w:rPr>
          <w:sz w:val="24"/>
          <w:szCs w:val="24"/>
        </w:rPr>
        <w:t xml:space="preserve"> тест 6-минутной ходьбы, кардиопульмональный тест (пиковое потребление кислорода, анаэробный порог)</w:t>
      </w:r>
      <w:r w:rsidR="0005430A">
        <w:rPr>
          <w:sz w:val="24"/>
          <w:szCs w:val="24"/>
        </w:rPr>
        <w:t>.</w:t>
      </w:r>
    </w:p>
    <w:p w:rsidR="0005430A" w:rsidRPr="001B7C83" w:rsidRDefault="0005430A" w:rsidP="00E103F6">
      <w:pPr>
        <w:pStyle w:val="a6"/>
        <w:spacing w:line="360" w:lineRule="auto"/>
        <w:ind w:left="153" w:right="184"/>
        <w:jc w:val="both"/>
        <w:rPr>
          <w:sz w:val="24"/>
          <w:szCs w:val="24"/>
        </w:rPr>
      </w:pPr>
    </w:p>
    <w:p w:rsidR="00D316E9" w:rsidRPr="001B7C83" w:rsidRDefault="00D316E9" w:rsidP="00F76326">
      <w:pPr>
        <w:pStyle w:val="a6"/>
        <w:spacing w:line="360" w:lineRule="auto"/>
        <w:ind w:right="184" w:firstLine="709"/>
        <w:jc w:val="both"/>
        <w:rPr>
          <w:sz w:val="24"/>
          <w:szCs w:val="24"/>
        </w:rPr>
      </w:pPr>
    </w:p>
    <w:p w:rsidR="00D316E9" w:rsidRPr="001B7C83" w:rsidRDefault="00D316E9" w:rsidP="00237186">
      <w:pPr>
        <w:pStyle w:val="a6"/>
        <w:spacing w:after="120" w:line="360" w:lineRule="auto"/>
        <w:ind w:right="181"/>
        <w:jc w:val="center"/>
        <w:outlineLvl w:val="0"/>
        <w:rPr>
          <w:b/>
          <w:bCs/>
          <w:sz w:val="24"/>
          <w:szCs w:val="24"/>
        </w:rPr>
      </w:pPr>
      <w:r w:rsidRPr="001B7C83">
        <w:rPr>
          <w:b/>
          <w:bCs/>
          <w:sz w:val="24"/>
          <w:szCs w:val="24"/>
        </w:rPr>
        <w:lastRenderedPageBreak/>
        <w:t xml:space="preserve">Этап </w:t>
      </w:r>
      <w:r w:rsidRPr="001B7C83">
        <w:rPr>
          <w:b/>
          <w:bCs/>
          <w:sz w:val="24"/>
          <w:szCs w:val="24"/>
          <w:lang w:val="en-US"/>
        </w:rPr>
        <w:t>I</w:t>
      </w:r>
      <w:r w:rsidRPr="001B7C83">
        <w:rPr>
          <w:b/>
          <w:bCs/>
          <w:sz w:val="24"/>
          <w:szCs w:val="24"/>
        </w:rPr>
        <w:t xml:space="preserve">.  Подозрение </w:t>
      </w:r>
      <w:r w:rsidR="00AF5B1B">
        <w:rPr>
          <w:b/>
          <w:bCs/>
          <w:sz w:val="24"/>
          <w:szCs w:val="24"/>
        </w:rPr>
        <w:t>на</w:t>
      </w:r>
      <w:r w:rsidRPr="001B7C83">
        <w:rPr>
          <w:b/>
          <w:bCs/>
          <w:sz w:val="24"/>
          <w:szCs w:val="24"/>
        </w:rPr>
        <w:t xml:space="preserve">  наличи</w:t>
      </w:r>
      <w:r w:rsidR="00AF5B1B">
        <w:rPr>
          <w:b/>
          <w:bCs/>
          <w:sz w:val="24"/>
          <w:szCs w:val="24"/>
        </w:rPr>
        <w:t>е</w:t>
      </w:r>
      <w:r w:rsidRPr="001B7C83">
        <w:rPr>
          <w:b/>
          <w:bCs/>
          <w:sz w:val="24"/>
          <w:szCs w:val="24"/>
        </w:rPr>
        <w:t xml:space="preserve"> ЛГ</w:t>
      </w:r>
      <w:r w:rsidR="00E433A6">
        <w:rPr>
          <w:b/>
          <w:bCs/>
          <w:sz w:val="24"/>
          <w:szCs w:val="24"/>
        </w:rPr>
        <w:t xml:space="preserve"> </w:t>
      </w:r>
      <w:r w:rsidRPr="001B7C83">
        <w:rPr>
          <w:b/>
          <w:bCs/>
          <w:sz w:val="24"/>
          <w:szCs w:val="24"/>
        </w:rPr>
        <w:t>(</w:t>
      </w:r>
      <w:proofErr w:type="spellStart"/>
      <w:r w:rsidRPr="001B7C83">
        <w:rPr>
          <w:b/>
          <w:bCs/>
          <w:sz w:val="24"/>
          <w:szCs w:val="24"/>
        </w:rPr>
        <w:t>ЛГ-предварительный</w:t>
      </w:r>
      <w:proofErr w:type="spellEnd"/>
      <w:r w:rsidRPr="001B7C83">
        <w:rPr>
          <w:b/>
          <w:bCs/>
          <w:sz w:val="24"/>
          <w:szCs w:val="24"/>
        </w:rPr>
        <w:t xml:space="preserve"> диагноз)</w:t>
      </w:r>
    </w:p>
    <w:p w:rsidR="00D316E9" w:rsidRPr="0005430A" w:rsidRDefault="00D316E9" w:rsidP="00F76326">
      <w:pPr>
        <w:pStyle w:val="a6"/>
        <w:tabs>
          <w:tab w:val="left" w:pos="8222"/>
        </w:tabs>
        <w:spacing w:line="360" w:lineRule="auto"/>
        <w:ind w:right="184" w:firstLine="709"/>
        <w:jc w:val="both"/>
        <w:outlineLvl w:val="0"/>
        <w:rPr>
          <w:b/>
          <w:i/>
          <w:sz w:val="24"/>
          <w:szCs w:val="24"/>
        </w:rPr>
      </w:pPr>
      <w:r w:rsidRPr="0005430A">
        <w:rPr>
          <w:b/>
          <w:i/>
          <w:sz w:val="24"/>
          <w:szCs w:val="24"/>
        </w:rPr>
        <w:t>Клинические признаки и симптомы, указывающие на наличие ЛГ</w:t>
      </w:r>
    </w:p>
    <w:p w:rsidR="00D316E9" w:rsidRPr="001B7C83" w:rsidRDefault="00D316E9" w:rsidP="00F76326">
      <w:pPr>
        <w:spacing w:line="360" w:lineRule="auto"/>
        <w:ind w:right="184" w:firstLine="709"/>
        <w:jc w:val="both"/>
      </w:pPr>
      <w:r w:rsidRPr="001B7C83">
        <w:t xml:space="preserve">Все клинические симптомы ЛГ, выявляемые при расспросе и осмотре больных, не являются </w:t>
      </w:r>
      <w:proofErr w:type="spellStart"/>
      <w:r w:rsidRPr="001B7C83">
        <w:t>патогномоничными</w:t>
      </w:r>
      <w:proofErr w:type="spellEnd"/>
      <w:r w:rsidRPr="001B7C83">
        <w:t>, что часто затрудняет раннюю диагностику. Спектр клинических симптомо</w:t>
      </w:r>
      <w:proofErr w:type="gramStart"/>
      <w:r w:rsidRPr="001B7C83">
        <w:t>в-</w:t>
      </w:r>
      <w:proofErr w:type="gramEnd"/>
      <w:r w:rsidRPr="001B7C83">
        <w:t xml:space="preserve"> одышка, слабость, повышенная утомляемость, боли в области сердца, головокружения и </w:t>
      </w:r>
      <w:proofErr w:type="spellStart"/>
      <w:r w:rsidRPr="001B7C83">
        <w:t>синкопальные</w:t>
      </w:r>
      <w:proofErr w:type="spellEnd"/>
      <w:r w:rsidRPr="001B7C83">
        <w:t xml:space="preserve"> состояния- обусловлен, главным образом, двумя основными причинами- это нарушенный транспорт кислорода и снижение сердечного выброса. Кроме того, характерными симптомами ЛГ являются кашель и кровохарканье.</w:t>
      </w:r>
    </w:p>
    <w:p w:rsidR="00D316E9" w:rsidRPr="001B7C83" w:rsidRDefault="00D316E9" w:rsidP="00F76326">
      <w:pPr>
        <w:spacing w:line="360" w:lineRule="auto"/>
        <w:ind w:right="184" w:firstLine="709"/>
        <w:jc w:val="both"/>
      </w:pPr>
      <w:r w:rsidRPr="001B7C83">
        <w:t xml:space="preserve">На начальном этапе заболевание может протекать бессимптомно, тем не </w:t>
      </w:r>
      <w:proofErr w:type="gramStart"/>
      <w:r w:rsidRPr="001B7C83">
        <w:t>менее</w:t>
      </w:r>
      <w:proofErr w:type="gramEnd"/>
      <w:r w:rsidRPr="001B7C83">
        <w:t xml:space="preserve"> одышка при физических нагрузках является наиболее частым симптомом дебюта заболевания. </w:t>
      </w:r>
    </w:p>
    <w:p w:rsidR="00D316E9" w:rsidRPr="001B7C83" w:rsidRDefault="00D316E9" w:rsidP="00F76326">
      <w:pPr>
        <w:spacing w:line="360" w:lineRule="auto"/>
        <w:ind w:right="184" w:firstLine="709"/>
        <w:jc w:val="both"/>
      </w:pPr>
      <w:r w:rsidRPr="001B7C83">
        <w:rPr>
          <w:i/>
          <w:iCs/>
        </w:rPr>
        <w:t>Одыш</w:t>
      </w:r>
      <w:r w:rsidRPr="001B7C83">
        <w:rPr>
          <w:i/>
        </w:rPr>
        <w:t xml:space="preserve">ка </w:t>
      </w:r>
      <w:r w:rsidRPr="001B7C83">
        <w:t xml:space="preserve">инспираторного  характера выражена в различной степени: </w:t>
      </w:r>
      <w:proofErr w:type="gramStart"/>
      <w:r w:rsidRPr="001B7C83">
        <w:t>от</w:t>
      </w:r>
      <w:proofErr w:type="gramEnd"/>
      <w:r w:rsidRPr="001B7C83">
        <w:t xml:space="preserve"> минимальной, возникающей лишь при значительной нагрузке,  до имеющей место даже в покое и при незначительных усилиях. Как правило, с течением болезни одышка прогрессивно нарастает. При этом приступов удушья обычно  не наблюдается. </w:t>
      </w:r>
    </w:p>
    <w:p w:rsidR="00D316E9" w:rsidRPr="001B7C83" w:rsidRDefault="00D316E9" w:rsidP="00F76326">
      <w:pPr>
        <w:spacing w:line="360" w:lineRule="auto"/>
        <w:ind w:right="184" w:firstLine="709"/>
        <w:jc w:val="both"/>
      </w:pPr>
      <w:r w:rsidRPr="001B7C83">
        <w:rPr>
          <w:i/>
          <w:iCs/>
        </w:rPr>
        <w:t>Боли в груд</w:t>
      </w:r>
      <w:r w:rsidR="008C151E">
        <w:rPr>
          <w:i/>
          <w:iCs/>
        </w:rPr>
        <w:t>и</w:t>
      </w:r>
      <w:r w:rsidRPr="001B7C83">
        <w:t xml:space="preserve"> у пациентов ЛГ обычно имеют неопределенный характер: давящие, ноющие, колющие, сжимающие; без четкого начала, продолжительностью от нескольких минут до суток, усиливаются при физических нагрузках, обычно не купируются приемом нитроглицерина. У ряда пациентов с ЛГ отмечаются типичные приступы стенокарди</w:t>
      </w:r>
      <w:proofErr w:type="gramStart"/>
      <w:r w:rsidRPr="001B7C83">
        <w:t>и-</w:t>
      </w:r>
      <w:proofErr w:type="gramEnd"/>
      <w:r w:rsidRPr="001B7C83">
        <w:t xml:space="preserve"> интенсивные приступообразные боли сжимающего характера, локализующиеся за грудиной, иногда </w:t>
      </w:r>
      <w:proofErr w:type="spellStart"/>
      <w:r w:rsidRPr="001B7C83">
        <w:t>иррадиирующие</w:t>
      </w:r>
      <w:proofErr w:type="spellEnd"/>
      <w:r w:rsidRPr="001B7C83">
        <w:t xml:space="preserve"> в левую лопатку и левую руку, что может маскировать ишемическую болезнь сердца и даже острый инфаркт миокарда. </w:t>
      </w:r>
    </w:p>
    <w:p w:rsidR="00D316E9" w:rsidRPr="001B7C83" w:rsidRDefault="00D316E9" w:rsidP="00F76326">
      <w:pPr>
        <w:spacing w:line="360" w:lineRule="auto"/>
        <w:ind w:right="184" w:firstLine="709"/>
        <w:jc w:val="both"/>
      </w:pPr>
      <w:r w:rsidRPr="001B7C83">
        <w:t xml:space="preserve">Более чем у половины больных ЛГ отмечаются </w:t>
      </w:r>
      <w:r w:rsidRPr="001B7C83">
        <w:rPr>
          <w:i/>
          <w:iCs/>
        </w:rPr>
        <w:t>головокружения и обмороки</w:t>
      </w:r>
      <w:r w:rsidRPr="001B7C83">
        <w:t>, провоцируемые физической нагрузкой. Обычная продолжительность обмороков до 2-5минут, иногда до 20-25минут. Большинство больных жалуется на сердцебиения и перебои в работе сердца (при этом на ЭКГ злокачественные нарушения ритма</w:t>
      </w:r>
      <w:r w:rsidR="002652E7">
        <w:t>,</w:t>
      </w:r>
      <w:r w:rsidRPr="001B7C83">
        <w:t xml:space="preserve"> как правило</w:t>
      </w:r>
      <w:r w:rsidR="002652E7">
        <w:t>,</w:t>
      </w:r>
      <w:r w:rsidRPr="001B7C83">
        <w:t xml:space="preserve"> не регистрируются, чаще</w:t>
      </w:r>
      <w:r w:rsidR="0005430A">
        <w:t xml:space="preserve"> </w:t>
      </w:r>
      <w:r w:rsidRPr="001B7C83">
        <w:t xml:space="preserve">- </w:t>
      </w:r>
      <w:proofErr w:type="spellStart"/>
      <w:r w:rsidRPr="001B7C83">
        <w:t>синусовая</w:t>
      </w:r>
      <w:proofErr w:type="spellEnd"/>
      <w:r w:rsidRPr="001B7C83">
        <w:t xml:space="preserve"> тахикардия).  </w:t>
      </w:r>
    </w:p>
    <w:p w:rsidR="00D316E9" w:rsidRPr="001B7C83" w:rsidRDefault="00D316E9" w:rsidP="00F76326">
      <w:pPr>
        <w:spacing w:line="360" w:lineRule="auto"/>
        <w:ind w:right="184" w:firstLine="709"/>
        <w:jc w:val="both"/>
      </w:pPr>
      <w:r w:rsidRPr="001B7C83">
        <w:rPr>
          <w:i/>
          <w:iCs/>
        </w:rPr>
        <w:t xml:space="preserve">Кашель </w:t>
      </w:r>
      <w:r w:rsidRPr="001B7C83">
        <w:t xml:space="preserve">отмечается у трети больных с ЛГ, связан, по-видимому, с застойными  явлениями и присоединением воспалительных изменений в легких и бронхах. </w:t>
      </w:r>
      <w:r w:rsidRPr="001B7C83">
        <w:rPr>
          <w:i/>
          <w:iCs/>
        </w:rPr>
        <w:t>Кровохарканье</w:t>
      </w:r>
      <w:r w:rsidRPr="001B7C83">
        <w:t xml:space="preserve"> (до 10% больных с ЛГ) обычно возникает однократно, но может продолжаться несколько дней, связано как с тромбоэмболиями в мелкие ветви легочной артерии, так и вследствие разрыва мелких легочных сосудов в связи </w:t>
      </w:r>
      <w:proofErr w:type="gramStart"/>
      <w:r w:rsidRPr="001B7C83">
        <w:t>с</w:t>
      </w:r>
      <w:proofErr w:type="gramEnd"/>
      <w:r w:rsidRPr="001B7C83">
        <w:t xml:space="preserve"> высокой ЛГ.</w:t>
      </w:r>
    </w:p>
    <w:p w:rsidR="00D316E9" w:rsidRPr="001B7C83" w:rsidRDefault="00D316E9" w:rsidP="00F76326">
      <w:pPr>
        <w:spacing w:line="360" w:lineRule="auto"/>
        <w:ind w:right="184" w:firstLine="709"/>
        <w:jc w:val="both"/>
      </w:pPr>
      <w:r w:rsidRPr="001B7C83">
        <w:t xml:space="preserve">При </w:t>
      </w:r>
      <w:proofErr w:type="spellStart"/>
      <w:r w:rsidRPr="001B7C83">
        <w:t>физикальном</w:t>
      </w:r>
      <w:proofErr w:type="spellEnd"/>
      <w:r w:rsidRPr="001B7C83">
        <w:t xml:space="preserve"> осмотре пациентов с ЛГ наиболее часто выявляется </w:t>
      </w:r>
      <w:proofErr w:type="spellStart"/>
      <w:r w:rsidRPr="001B7C83">
        <w:t>акроцианоз</w:t>
      </w:r>
      <w:proofErr w:type="spellEnd"/>
      <w:r w:rsidRPr="001B7C83">
        <w:t>, при длительном течении болезни</w:t>
      </w:r>
      <w:r w:rsidR="00E103F6">
        <w:t xml:space="preserve"> </w:t>
      </w:r>
      <w:r w:rsidRPr="001B7C83">
        <w:t xml:space="preserve">- изменение фаланг пальцев по типу «барабанных </w:t>
      </w:r>
      <w:r w:rsidRPr="001B7C83">
        <w:lastRenderedPageBreak/>
        <w:t xml:space="preserve">палочек» и ногтей в виде «часовых стекол», изменение формы грудной клетки  у больных с эмфиземой легких («бочкообразная» грудная клетка). При развитии правожелудочковой сердечной недостаточности у больных отмечаются  набухшие шейные вены, </w:t>
      </w:r>
      <w:proofErr w:type="spellStart"/>
      <w:r w:rsidRPr="001B7C83">
        <w:t>гепатомегалия</w:t>
      </w:r>
      <w:proofErr w:type="spellEnd"/>
      <w:r w:rsidRPr="001B7C83">
        <w:t xml:space="preserve">, периферические отеки, асцит. При аускультации с большой долей вероятности можно установить наличие патологии легких и сердца, а также выраженность ЛГ.  Характерными </w:t>
      </w:r>
      <w:proofErr w:type="spellStart"/>
      <w:r w:rsidRPr="001B7C83">
        <w:t>аускультативными</w:t>
      </w:r>
      <w:proofErr w:type="spellEnd"/>
      <w:r w:rsidRPr="001B7C83">
        <w:t xml:space="preserve"> признаками ЛГ являются акцент </w:t>
      </w:r>
      <w:r w:rsidRPr="001B7C83">
        <w:rPr>
          <w:lang w:val="en-US"/>
        </w:rPr>
        <w:t>II</w:t>
      </w:r>
      <w:r w:rsidRPr="001B7C83">
        <w:t xml:space="preserve"> тона над легочной артерией, </w:t>
      </w:r>
      <w:proofErr w:type="spellStart"/>
      <w:r w:rsidRPr="001B7C83">
        <w:t>пансистолический</w:t>
      </w:r>
      <w:proofErr w:type="spellEnd"/>
      <w:r w:rsidRPr="001B7C83">
        <w:t xml:space="preserve"> систолический шум </w:t>
      </w:r>
      <w:proofErr w:type="spellStart"/>
      <w:r w:rsidRPr="001B7C83">
        <w:t>трикуспидальной</w:t>
      </w:r>
      <w:proofErr w:type="spellEnd"/>
      <w:r w:rsidRPr="001B7C83">
        <w:t xml:space="preserve"> недостаточности, шум </w:t>
      </w:r>
      <w:proofErr w:type="spellStart"/>
      <w:r w:rsidRPr="001B7C83">
        <w:t>Грехема-Стилла</w:t>
      </w:r>
      <w:proofErr w:type="spellEnd"/>
      <w:r w:rsidRPr="001B7C83">
        <w:t xml:space="preserve">. </w:t>
      </w:r>
    </w:p>
    <w:p w:rsidR="00D316E9" w:rsidRPr="0005430A" w:rsidRDefault="00D316E9" w:rsidP="0005430A">
      <w:pPr>
        <w:pStyle w:val="6"/>
        <w:ind w:left="0" w:right="184" w:firstLine="709"/>
        <w:jc w:val="left"/>
        <w:rPr>
          <w:i/>
          <w:sz w:val="24"/>
        </w:rPr>
      </w:pPr>
      <w:r w:rsidRPr="0005430A">
        <w:rPr>
          <w:i/>
          <w:sz w:val="24"/>
        </w:rPr>
        <w:t>Симптомы, связанные с сопутствующими заболеваниями</w:t>
      </w:r>
    </w:p>
    <w:p w:rsidR="00D316E9" w:rsidRPr="001B7C83" w:rsidRDefault="00D316E9" w:rsidP="00F76326">
      <w:pPr>
        <w:spacing w:line="360" w:lineRule="auto"/>
        <w:ind w:right="184" w:firstLine="709"/>
        <w:jc w:val="both"/>
      </w:pPr>
      <w:proofErr w:type="spellStart"/>
      <w:r w:rsidRPr="001B7C83">
        <w:t>Ортопноэ</w:t>
      </w:r>
      <w:proofErr w:type="spellEnd"/>
      <w:r w:rsidRPr="001B7C83">
        <w:t xml:space="preserve"> и пароксизмальное нарастание одышки в ночные часы указывает на повышение венозного давления и застойные явления в малом круге кровообращения вследствие поражения левых отделов сердца. Артралгии, кожные проявления,</w:t>
      </w:r>
      <w:r w:rsidR="002652E7">
        <w:t xml:space="preserve"> </w:t>
      </w:r>
      <w:r w:rsidRPr="001B7C83">
        <w:t>лихорадка и другие симптомы заболеваний соедини</w:t>
      </w:r>
      <w:r w:rsidR="002652E7">
        <w:t>тельной ткани</w:t>
      </w:r>
      <w:r w:rsidRPr="001B7C83">
        <w:t xml:space="preserve"> указывают на связь одышки с системными заболеваниями соединительной ткани. Храп и ночное апноэ, связь одышки с нарушениями дыхания во время сна требует проведения </w:t>
      </w:r>
      <w:proofErr w:type="spellStart"/>
      <w:r w:rsidRPr="001B7C83">
        <w:t>полисомнографического</w:t>
      </w:r>
      <w:proofErr w:type="spellEnd"/>
      <w:r w:rsidRPr="001B7C83">
        <w:t xml:space="preserve"> исследования.</w:t>
      </w:r>
    </w:p>
    <w:p w:rsidR="00D316E9" w:rsidRPr="0005430A" w:rsidRDefault="00D316E9" w:rsidP="0005430A">
      <w:pPr>
        <w:pStyle w:val="6"/>
        <w:ind w:left="0" w:right="184" w:firstLine="709"/>
        <w:jc w:val="left"/>
        <w:rPr>
          <w:i/>
          <w:sz w:val="24"/>
        </w:rPr>
      </w:pPr>
      <w:r w:rsidRPr="0005430A">
        <w:rPr>
          <w:i/>
          <w:sz w:val="24"/>
        </w:rPr>
        <w:t>Симптомы прогрессирования заболевания</w:t>
      </w:r>
    </w:p>
    <w:p w:rsidR="00D316E9" w:rsidRPr="001B7C83" w:rsidRDefault="00D316E9" w:rsidP="00F76326">
      <w:pPr>
        <w:spacing w:line="360" w:lineRule="auto"/>
        <w:ind w:right="184" w:firstLine="709"/>
        <w:jc w:val="both"/>
      </w:pPr>
      <w:r w:rsidRPr="001B7C83">
        <w:t>Отеки нижних конечностей, асцит, снижение аппетита, выраженная слабость свидетельствуют о дисфункции</w:t>
      </w:r>
      <w:r w:rsidR="007C0D4C">
        <w:t xml:space="preserve"> правого желудочка</w:t>
      </w:r>
      <w:r w:rsidRPr="001B7C83">
        <w:t xml:space="preserve">, нарастании степени </w:t>
      </w:r>
      <w:proofErr w:type="spellStart"/>
      <w:r w:rsidRPr="001B7C83">
        <w:t>трикуспидальной</w:t>
      </w:r>
      <w:proofErr w:type="spellEnd"/>
      <w:r w:rsidRPr="001B7C83">
        <w:t xml:space="preserve"> недостаточности. Для оценки динамики течения заболевания и эффективности проводимой терапии необходимо количественно оценивать толерантность к физическим  нагрузкам  (функциональный класс, тест 6-минутной ходьбы). </w:t>
      </w:r>
    </w:p>
    <w:p w:rsidR="00D316E9" w:rsidRPr="00237186" w:rsidRDefault="00D316E9" w:rsidP="0005430A">
      <w:pPr>
        <w:pStyle w:val="4"/>
        <w:ind w:left="0" w:right="184" w:firstLine="709"/>
        <w:jc w:val="left"/>
        <w:rPr>
          <w:b/>
          <w:bCs/>
          <w:i/>
          <w:sz w:val="24"/>
        </w:rPr>
      </w:pPr>
      <w:r w:rsidRPr="00237186">
        <w:rPr>
          <w:b/>
          <w:bCs/>
          <w:i/>
          <w:sz w:val="24"/>
        </w:rPr>
        <w:t>Анамнестические сведения</w:t>
      </w:r>
    </w:p>
    <w:p w:rsidR="00D316E9" w:rsidRPr="001B7C83" w:rsidRDefault="007C0D4C" w:rsidP="00237186">
      <w:pPr>
        <w:spacing w:after="120" w:line="360" w:lineRule="auto"/>
        <w:ind w:right="181" w:firstLine="709"/>
        <w:jc w:val="both"/>
      </w:pPr>
      <w:r>
        <w:t xml:space="preserve">Учитывая установленный </w:t>
      </w:r>
      <w:r w:rsidR="00D316E9" w:rsidRPr="001B7C83">
        <w:t xml:space="preserve"> генетическ</w:t>
      </w:r>
      <w:r>
        <w:t>ий</w:t>
      </w:r>
      <w:r w:rsidR="00D316E9" w:rsidRPr="001B7C83">
        <w:t xml:space="preserve"> аспект Л</w:t>
      </w:r>
      <w:r>
        <w:t>А</w:t>
      </w:r>
      <w:r w:rsidR="00D316E9" w:rsidRPr="001B7C83">
        <w:t>Г</w:t>
      </w:r>
      <w:r w:rsidR="002652E7">
        <w:t>,</w:t>
      </w:r>
      <w:r w:rsidR="00D316E9" w:rsidRPr="001B7C83">
        <w:t xml:space="preserve"> необходимо исключить наличие характерной клинической симптоматики у родственников больного. Следует учитывать потенциальный риск развития Л</w:t>
      </w:r>
      <w:r>
        <w:t>А</w:t>
      </w:r>
      <w:r w:rsidR="00D316E9" w:rsidRPr="001B7C83">
        <w:t>Г при применении лекарственных препаратов, токсинов (</w:t>
      </w:r>
      <w:proofErr w:type="spellStart"/>
      <w:r w:rsidR="00D316E9" w:rsidRPr="001B7C83">
        <w:t>аноректики</w:t>
      </w:r>
      <w:proofErr w:type="spellEnd"/>
      <w:r w:rsidR="00D316E9" w:rsidRPr="001B7C83">
        <w:t>, рапсовое масло), химиотерапии (</w:t>
      </w:r>
      <w:proofErr w:type="spellStart"/>
      <w:r w:rsidR="00D316E9" w:rsidRPr="001B7C83">
        <w:t>циклофосфан</w:t>
      </w:r>
      <w:proofErr w:type="spellEnd"/>
      <w:r w:rsidR="00D316E9" w:rsidRPr="001B7C83">
        <w:t xml:space="preserve">, </w:t>
      </w:r>
      <w:proofErr w:type="spellStart"/>
      <w:r w:rsidR="00D316E9" w:rsidRPr="001B7C83">
        <w:t>блеомицин</w:t>
      </w:r>
      <w:proofErr w:type="spellEnd"/>
      <w:r w:rsidR="00D316E9" w:rsidRPr="001B7C83">
        <w:t xml:space="preserve"> и др.). Диагноз высоко вероятен у больных с  симптомами Л</w:t>
      </w:r>
      <w:r>
        <w:t>А</w:t>
      </w:r>
      <w:r w:rsidR="00D316E9" w:rsidRPr="001B7C83">
        <w:t>Г, возникающими на фоне системных заболеваний соединительной ткани, портальной гипертензии, ВИЧ-инфекции, врожденных пороков сердца со сбросом крови слева направо, венозных тромбозов.</w:t>
      </w:r>
    </w:p>
    <w:p w:rsidR="00D316E9" w:rsidRPr="001B7C83" w:rsidRDefault="00D316E9" w:rsidP="00237186">
      <w:pPr>
        <w:pStyle w:val="6"/>
        <w:ind w:left="0" w:right="184" w:firstLine="0"/>
        <w:rPr>
          <w:sz w:val="24"/>
        </w:rPr>
      </w:pPr>
      <w:r w:rsidRPr="001B7C83">
        <w:rPr>
          <w:sz w:val="24"/>
        </w:rPr>
        <w:t xml:space="preserve">Этап </w:t>
      </w:r>
      <w:r w:rsidRPr="001B7C83">
        <w:rPr>
          <w:sz w:val="24"/>
          <w:lang w:val="en-US"/>
        </w:rPr>
        <w:t>II</w:t>
      </w:r>
      <w:r w:rsidRPr="001B7C83">
        <w:rPr>
          <w:sz w:val="24"/>
        </w:rPr>
        <w:t>.  Верификация диагноза ЛГ</w:t>
      </w:r>
    </w:p>
    <w:p w:rsidR="00D316E9" w:rsidRPr="001B7C83" w:rsidRDefault="00D316E9" w:rsidP="00F76326">
      <w:pPr>
        <w:spacing w:line="360" w:lineRule="auto"/>
        <w:ind w:right="184" w:firstLine="709"/>
        <w:jc w:val="both"/>
      </w:pPr>
      <w:r w:rsidRPr="001B7C83">
        <w:t xml:space="preserve">При обнаружении тех или иных патологических изменений, указывающих на наличие ЛГ, необходимо провести ряд  инструментальных методов обследования. </w:t>
      </w:r>
    </w:p>
    <w:p w:rsidR="00D316E9" w:rsidRPr="001B7C83" w:rsidRDefault="00D316E9" w:rsidP="00F76326">
      <w:pPr>
        <w:spacing w:line="360" w:lineRule="auto"/>
        <w:ind w:right="184" w:firstLine="709"/>
        <w:jc w:val="both"/>
      </w:pPr>
      <w:r w:rsidRPr="001B7C83">
        <w:rPr>
          <w:i/>
        </w:rPr>
        <w:lastRenderedPageBreak/>
        <w:t>Электрокардиография</w:t>
      </w:r>
      <w:r w:rsidRPr="001B7C83">
        <w:t xml:space="preserve"> (ЭКГ) выявляет признаки гипертрофии и перегрузки правого желудочка, дилатации и гипертрофии правого предсердия (</w:t>
      </w:r>
      <w:r w:rsidRPr="001B7C83">
        <w:rPr>
          <w:lang w:val="en-US"/>
        </w:rPr>
        <w:t>p</w:t>
      </w:r>
      <w:r w:rsidRPr="001B7C83">
        <w:t>-</w:t>
      </w:r>
      <w:proofErr w:type="spellStart"/>
      <w:r w:rsidRPr="001B7C83">
        <w:rPr>
          <w:lang w:val="en-US"/>
        </w:rPr>
        <w:t>pulmonale</w:t>
      </w:r>
      <w:proofErr w:type="spellEnd"/>
      <w:r w:rsidR="007C0D4C">
        <w:t>), отклонение эле</w:t>
      </w:r>
      <w:r w:rsidRPr="001B7C83">
        <w:t>ктрической оси сердца вправо. Гипертрофия  правого желудочка выявляется у 87%, отклонение электрической оси сердца вправо</w:t>
      </w:r>
      <w:r w:rsidR="00E103F6">
        <w:t xml:space="preserve"> </w:t>
      </w:r>
      <w:r w:rsidR="007C0D4C">
        <w:t xml:space="preserve">- </w:t>
      </w:r>
      <w:r w:rsidRPr="001B7C83">
        <w:t xml:space="preserve">у 79% больных с ИЛГ. Учитывая, что чувствительность ЭКГ </w:t>
      </w:r>
      <w:proofErr w:type="gramStart"/>
      <w:r w:rsidRPr="001B7C83">
        <w:t>при</w:t>
      </w:r>
      <w:proofErr w:type="gramEnd"/>
      <w:r w:rsidRPr="001B7C83">
        <w:t xml:space="preserve"> Л</w:t>
      </w:r>
      <w:r w:rsidR="007C0D4C">
        <w:t>А</w:t>
      </w:r>
      <w:r w:rsidRPr="001B7C83">
        <w:t>Г соста</w:t>
      </w:r>
      <w:r w:rsidR="008A3F5E">
        <w:t>вляет лишь 55%, а специфичность</w:t>
      </w:r>
      <w:r w:rsidR="00E103F6">
        <w:t xml:space="preserve"> </w:t>
      </w:r>
      <w:r w:rsidR="008A3F5E">
        <w:t xml:space="preserve">- </w:t>
      </w:r>
      <w:r w:rsidRPr="001B7C83">
        <w:t>70%, ЭКГ не всегда является методом скрининга в диагностике Л</w:t>
      </w:r>
      <w:r w:rsidR="007C0D4C">
        <w:t>А</w:t>
      </w:r>
      <w:r w:rsidRPr="001B7C83">
        <w:t xml:space="preserve">Г. У больных с </w:t>
      </w:r>
      <w:proofErr w:type="gramStart"/>
      <w:r w:rsidRPr="001B7C83">
        <w:t>тяжелой</w:t>
      </w:r>
      <w:proofErr w:type="gramEnd"/>
      <w:r w:rsidRPr="001B7C83">
        <w:t xml:space="preserve"> Л</w:t>
      </w:r>
      <w:r w:rsidR="007C0D4C">
        <w:t>А</w:t>
      </w:r>
      <w:r w:rsidRPr="001B7C83">
        <w:t xml:space="preserve">Г может обнаруживаться неизмененная ЭКГ. </w:t>
      </w:r>
    </w:p>
    <w:p w:rsidR="00D316E9" w:rsidRPr="001B7C83" w:rsidRDefault="00D316E9" w:rsidP="00F76326">
      <w:pPr>
        <w:spacing w:line="360" w:lineRule="auto"/>
        <w:ind w:right="184" w:firstLine="709"/>
        <w:jc w:val="both"/>
      </w:pPr>
      <w:r w:rsidRPr="001B7C83">
        <w:t xml:space="preserve">Если изменения на ЭКГ возникают лишь при наличии достаточно выраженной гипертрофии правых отделов сердца, то с помощью </w:t>
      </w:r>
      <w:proofErr w:type="spellStart"/>
      <w:r w:rsidRPr="001B7C83">
        <w:rPr>
          <w:i/>
          <w:iCs/>
        </w:rPr>
        <w:t>векторкардиографии</w:t>
      </w:r>
      <w:proofErr w:type="spellEnd"/>
      <w:r w:rsidRPr="001B7C83">
        <w:t xml:space="preserve"> можно диагностировать эти изменения в более ранних стадиях. </w:t>
      </w:r>
      <w:r w:rsidRPr="001B7C83">
        <w:rPr>
          <w:i/>
          <w:iCs/>
        </w:rPr>
        <w:t>Фонокардиографическое исследование</w:t>
      </w:r>
      <w:r w:rsidRPr="001B7C83">
        <w:t xml:space="preserve"> позволяет не только диагностировать гипертензию или </w:t>
      </w:r>
      <w:proofErr w:type="spellStart"/>
      <w:r w:rsidRPr="001B7C83">
        <w:t>гиперволемию</w:t>
      </w:r>
      <w:proofErr w:type="spellEnd"/>
      <w:r w:rsidRPr="001B7C83">
        <w:t xml:space="preserve"> в малом круге крово</w:t>
      </w:r>
      <w:r w:rsidR="007C0D4C">
        <w:t>о</w:t>
      </w:r>
      <w:r w:rsidRPr="001B7C83">
        <w:t xml:space="preserve">бращения, но и  относительную недостаточность </w:t>
      </w:r>
      <w:proofErr w:type="spellStart"/>
      <w:r w:rsidRPr="001B7C83">
        <w:t>трикуспидального</w:t>
      </w:r>
      <w:proofErr w:type="spellEnd"/>
      <w:r w:rsidRPr="001B7C83">
        <w:t xml:space="preserve"> клапана и клапана легочной артерии, но и обнаруживать</w:t>
      </w:r>
      <w:r w:rsidR="007C0D4C">
        <w:t xml:space="preserve">  приобретенные и врожденные по</w:t>
      </w:r>
      <w:r w:rsidRPr="001B7C83">
        <w:t>роки сердца</w:t>
      </w:r>
      <w:proofErr w:type="gramStart"/>
      <w:r w:rsidRPr="001B7C83">
        <w:t xml:space="preserve"> ,</w:t>
      </w:r>
      <w:proofErr w:type="gramEnd"/>
      <w:r w:rsidRPr="001B7C83">
        <w:t xml:space="preserve"> </w:t>
      </w:r>
      <w:r w:rsidR="007C0D4C">
        <w:t xml:space="preserve">вызывающие </w:t>
      </w:r>
      <w:r w:rsidRPr="001B7C83">
        <w:t xml:space="preserve">ЛГ. </w:t>
      </w:r>
    </w:p>
    <w:p w:rsidR="00D316E9" w:rsidRPr="001B7C83" w:rsidRDefault="00D316E9" w:rsidP="00F76326">
      <w:pPr>
        <w:spacing w:line="360" w:lineRule="auto"/>
        <w:ind w:right="184" w:firstLine="709"/>
        <w:jc w:val="both"/>
      </w:pPr>
      <w:r w:rsidRPr="001B7C83">
        <w:rPr>
          <w:i/>
        </w:rPr>
        <w:t>Рентгенография органов грудной клетки</w:t>
      </w:r>
      <w:r w:rsidRPr="001B7C83">
        <w:t xml:space="preserve"> позволяет уточнить этиологию ЛГ: выявить интерстициальные заболевания легких, приобретенные и врожденные пороки сердца, а также судить о тяжести ЛГ. Основными рентгенологическими признаками ЛГ являются выбухание ствола и левой ветви легочной артерии, которые формируют в прямой проекции </w:t>
      </w:r>
      <w:r w:rsidRPr="001B7C83">
        <w:rPr>
          <w:lang w:val="en-US"/>
        </w:rPr>
        <w:t>II</w:t>
      </w:r>
      <w:r w:rsidRPr="001B7C83">
        <w:t xml:space="preserve"> дугу по левому контуру сердца, расширение корней легких, увеличение правых отделов сердца. </w:t>
      </w:r>
      <w:proofErr w:type="gramStart"/>
      <w:r w:rsidRPr="001B7C83">
        <w:t>У 90% больных ИЛГ на момент установления диагноза, у больных с мягкой ЛГ вследствие заболеваний левых отделов, при ЛВОБ рентгенологическая картина легких и сердца может быть не изменена.</w:t>
      </w:r>
      <w:proofErr w:type="gramEnd"/>
      <w:r w:rsidRPr="001B7C83">
        <w:t xml:space="preserve"> У большинства больных ИЛГ отмечается повышение прозрачности легочных полей на периферии за счет обеднения легочного рисунка.  </w:t>
      </w:r>
    </w:p>
    <w:p w:rsidR="00D316E9" w:rsidRPr="001B7C83" w:rsidRDefault="00D316E9" w:rsidP="00F76326">
      <w:pPr>
        <w:spacing w:line="360" w:lineRule="auto"/>
        <w:ind w:right="184" w:firstLine="709"/>
        <w:jc w:val="both"/>
      </w:pPr>
      <w:proofErr w:type="spellStart"/>
      <w:r w:rsidRPr="001B7C83">
        <w:rPr>
          <w:i/>
        </w:rPr>
        <w:t>Трансторакальная</w:t>
      </w:r>
      <w:proofErr w:type="spellEnd"/>
      <w:r w:rsidRPr="001B7C83">
        <w:rPr>
          <w:i/>
        </w:rPr>
        <w:t xml:space="preserve"> </w:t>
      </w:r>
      <w:proofErr w:type="spellStart"/>
      <w:r w:rsidRPr="001B7C83">
        <w:rPr>
          <w:i/>
        </w:rPr>
        <w:t>эхокардиография</w:t>
      </w:r>
      <w:proofErr w:type="spellEnd"/>
      <w:r w:rsidRPr="001B7C83">
        <w:t xml:space="preserve"> (</w:t>
      </w:r>
      <w:proofErr w:type="spellStart"/>
      <w:r w:rsidRPr="001B7C83">
        <w:t>Э</w:t>
      </w:r>
      <w:r w:rsidR="006C02C7">
        <w:t>хо</w:t>
      </w:r>
      <w:r w:rsidRPr="001B7C83">
        <w:t>КГ</w:t>
      </w:r>
      <w:proofErr w:type="spellEnd"/>
      <w:r w:rsidRPr="001B7C83">
        <w:t xml:space="preserve">) считается наиболее ценным </w:t>
      </w:r>
      <w:proofErr w:type="spellStart"/>
      <w:r w:rsidRPr="001B7C83">
        <w:t>неинвазивным</w:t>
      </w:r>
      <w:proofErr w:type="spellEnd"/>
      <w:r w:rsidRPr="001B7C83">
        <w:t xml:space="preserve"> методом диагностики ЛГ, так как не только позволяет оценить уровень </w:t>
      </w:r>
      <w:r w:rsidR="00C51183">
        <w:t>ДЛА</w:t>
      </w:r>
      <w:r w:rsidRPr="001B7C83">
        <w:t xml:space="preserve">, но и дает важную информацию о причине и осложнениях ЛГ. С помощью этого метода можно исключить поражения митрального, аортального клапанов, болезни миокарда, </w:t>
      </w:r>
      <w:r w:rsidR="00C51183">
        <w:t>ВПС</w:t>
      </w:r>
      <w:r w:rsidRPr="001B7C83">
        <w:t xml:space="preserve"> с шунтированием крови слева направо, приводящие к развитию ЛГ. </w:t>
      </w:r>
    </w:p>
    <w:p w:rsidR="00816BED" w:rsidRDefault="00C51183" w:rsidP="00F76326">
      <w:pPr>
        <w:spacing w:line="360" w:lineRule="auto"/>
        <w:ind w:right="184" w:firstLine="709"/>
        <w:jc w:val="both"/>
      </w:pPr>
      <w:r w:rsidRPr="001B7C83">
        <w:t>У пациентов с ЛГ выявляется расширение полостей правого предсердия и правого желудочка (ПЖ), утолщение передней стенки  ПЖ, изменяется характер движения межжелудочковой перегородки: в систолу она смещается “парадоксально” в сторону правого желудочка.</w:t>
      </w:r>
    </w:p>
    <w:p w:rsidR="00816BED" w:rsidRPr="00816BED" w:rsidRDefault="00816BED" w:rsidP="00F76326">
      <w:pPr>
        <w:spacing w:line="360" w:lineRule="auto"/>
        <w:ind w:right="184" w:firstLine="709"/>
        <w:jc w:val="both"/>
      </w:pPr>
      <w:proofErr w:type="spellStart"/>
      <w:r w:rsidRPr="00BB5CEA">
        <w:lastRenderedPageBreak/>
        <w:t>Допплерография</w:t>
      </w:r>
      <w:proofErr w:type="spellEnd"/>
      <w:r w:rsidRPr="00BB5CEA">
        <w:t xml:space="preserve"> позволяет измерить скорость кровотока в сердце, что в свою очередь дает возможность </w:t>
      </w:r>
      <w:proofErr w:type="spellStart"/>
      <w:r w:rsidRPr="00BB5CEA">
        <w:t>неинвазивно</w:t>
      </w:r>
      <w:proofErr w:type="spellEnd"/>
      <w:r w:rsidRPr="00BB5CEA">
        <w:t xml:space="preserve"> определить </w:t>
      </w:r>
      <w:r w:rsidR="00C51183" w:rsidRPr="00BB5CEA">
        <w:t>Д</w:t>
      </w:r>
      <w:r w:rsidRPr="00BB5CEA">
        <w:t xml:space="preserve">ЛА. Наиболее тесная корреляция </w:t>
      </w:r>
      <w:r w:rsidRPr="00BB5CEA">
        <w:rPr>
          <w:color w:val="000000"/>
          <w:spacing w:val="-1"/>
          <w:szCs w:val="22"/>
        </w:rPr>
        <w:t xml:space="preserve">между расчетным и «прямым» </w:t>
      </w:r>
      <w:r w:rsidRPr="00BB5CEA">
        <w:rPr>
          <w:color w:val="000000"/>
          <w:spacing w:val="-5"/>
          <w:szCs w:val="22"/>
        </w:rPr>
        <w:t>измерением систолического давления в легочной артерии</w:t>
      </w:r>
      <w:r w:rsidRPr="00BB5CEA">
        <w:t xml:space="preserve"> была получена при определении </w:t>
      </w:r>
      <w:r w:rsidRPr="00BB5CEA">
        <w:rPr>
          <w:color w:val="000000"/>
          <w:spacing w:val="-2"/>
          <w:szCs w:val="22"/>
        </w:rPr>
        <w:t xml:space="preserve">величины систолического давления в легочной артерии по степени </w:t>
      </w:r>
      <w:proofErr w:type="spellStart"/>
      <w:r w:rsidRPr="00BB5CEA">
        <w:rPr>
          <w:color w:val="000000"/>
          <w:spacing w:val="-2"/>
          <w:szCs w:val="22"/>
        </w:rPr>
        <w:t>трикуспидальной</w:t>
      </w:r>
      <w:proofErr w:type="spellEnd"/>
      <w:r w:rsidRPr="00BB5CEA">
        <w:rPr>
          <w:color w:val="000000"/>
          <w:spacing w:val="-2"/>
          <w:szCs w:val="22"/>
        </w:rPr>
        <w:t xml:space="preserve"> </w:t>
      </w:r>
      <w:proofErr w:type="spellStart"/>
      <w:r w:rsidRPr="00BB5CEA">
        <w:rPr>
          <w:color w:val="000000"/>
          <w:spacing w:val="-3"/>
          <w:szCs w:val="22"/>
        </w:rPr>
        <w:t>регургитации</w:t>
      </w:r>
      <w:proofErr w:type="spellEnd"/>
      <w:r w:rsidRPr="00BB5CEA">
        <w:rPr>
          <w:color w:val="000000"/>
          <w:spacing w:val="-3"/>
          <w:szCs w:val="22"/>
        </w:rPr>
        <w:t xml:space="preserve"> с помощью непрерывно</w:t>
      </w:r>
      <w:r w:rsidR="00C921C7">
        <w:rPr>
          <w:color w:val="000000"/>
          <w:spacing w:val="-3"/>
          <w:szCs w:val="22"/>
        </w:rPr>
        <w:t>-</w:t>
      </w:r>
      <w:r w:rsidRPr="00BB5CEA">
        <w:rPr>
          <w:color w:val="000000"/>
          <w:spacing w:val="-3"/>
          <w:szCs w:val="22"/>
        </w:rPr>
        <w:t>волнового мето</w:t>
      </w:r>
      <w:r w:rsidRPr="00BB5CEA">
        <w:rPr>
          <w:color w:val="000000"/>
          <w:spacing w:val="-2"/>
          <w:szCs w:val="22"/>
        </w:rPr>
        <w:t>да.</w:t>
      </w:r>
      <w:r w:rsidRPr="00816BED">
        <w:rPr>
          <w:b/>
          <w:color w:val="000000"/>
          <w:spacing w:val="-2"/>
          <w:szCs w:val="22"/>
        </w:rPr>
        <w:t xml:space="preserve"> </w:t>
      </w:r>
      <w:r w:rsidR="00C51183" w:rsidRPr="001B7C83">
        <w:t xml:space="preserve">При отсутствии обструкции выносящего тракта правого желудочка по степени </w:t>
      </w:r>
      <w:proofErr w:type="spellStart"/>
      <w:r w:rsidR="00C51183" w:rsidRPr="001B7C83">
        <w:t>трикуспидальной</w:t>
      </w:r>
      <w:proofErr w:type="spellEnd"/>
      <w:r w:rsidR="00C51183" w:rsidRPr="001B7C83">
        <w:t xml:space="preserve"> </w:t>
      </w:r>
      <w:proofErr w:type="spellStart"/>
      <w:r w:rsidR="00C51183" w:rsidRPr="001B7C83">
        <w:t>регургитации</w:t>
      </w:r>
      <w:proofErr w:type="spellEnd"/>
      <w:r w:rsidR="00C51183" w:rsidRPr="001B7C83">
        <w:t xml:space="preserve"> можно расчетным путем определить величину систолического давления в легочной артерии (СДЛА) с помощью модифицированного уравнения Бернулли: </w:t>
      </w:r>
      <w:r w:rsidR="00C51183" w:rsidRPr="001B7C83">
        <w:rPr>
          <w:lang w:val="en-US"/>
        </w:rPr>
        <w:sym w:font="Symbol" w:char="F044"/>
      </w:r>
      <w:proofErr w:type="gramStart"/>
      <w:r w:rsidR="00C51183" w:rsidRPr="001B7C83">
        <w:t>Р</w:t>
      </w:r>
      <w:proofErr w:type="gramEnd"/>
      <w:r w:rsidR="00C51183" w:rsidRPr="001B7C83">
        <w:t>= 4</w:t>
      </w:r>
      <w:r w:rsidR="00C51183" w:rsidRPr="001B7C83">
        <w:rPr>
          <w:lang w:val="en-US"/>
        </w:rPr>
        <w:t>V</w:t>
      </w:r>
      <w:r w:rsidR="00C51183" w:rsidRPr="001B7C83">
        <w:rPr>
          <w:vertAlign w:val="superscript"/>
        </w:rPr>
        <w:t>2</w:t>
      </w:r>
      <w:r w:rsidR="00C51183" w:rsidRPr="001B7C83">
        <w:t xml:space="preserve"> , где </w:t>
      </w:r>
      <w:r w:rsidR="00C51183" w:rsidRPr="001B7C83">
        <w:rPr>
          <w:lang w:val="en-US"/>
        </w:rPr>
        <w:sym w:font="Symbol" w:char="F044"/>
      </w:r>
      <w:r w:rsidR="00C51183" w:rsidRPr="001B7C83">
        <w:t xml:space="preserve">Р – градиент давления через трехстворчатый клапан , </w:t>
      </w:r>
      <w:r w:rsidR="00C51183" w:rsidRPr="001B7C83">
        <w:rPr>
          <w:lang w:val="en-US"/>
        </w:rPr>
        <w:t>V</w:t>
      </w:r>
      <w:r w:rsidR="008D6AD2">
        <w:t xml:space="preserve"> </w:t>
      </w:r>
      <w:r w:rsidR="00C51183" w:rsidRPr="001B7C83">
        <w:t xml:space="preserve">- скорость </w:t>
      </w:r>
      <w:proofErr w:type="spellStart"/>
      <w:r w:rsidR="00C51183" w:rsidRPr="001B7C83">
        <w:t>трикуспидальной</w:t>
      </w:r>
      <w:proofErr w:type="spellEnd"/>
      <w:r w:rsidR="00C51183" w:rsidRPr="001B7C83">
        <w:t xml:space="preserve"> </w:t>
      </w:r>
      <w:proofErr w:type="spellStart"/>
      <w:r w:rsidR="00C51183" w:rsidRPr="001B7C83">
        <w:t>регургитации</w:t>
      </w:r>
      <w:proofErr w:type="spellEnd"/>
      <w:r w:rsidR="00C51183" w:rsidRPr="001B7C83">
        <w:t xml:space="preserve"> в м</w:t>
      </w:r>
      <w:r w:rsidR="00C51183" w:rsidRPr="00C921C7">
        <w:rPr>
          <w:b/>
        </w:rPr>
        <w:t>/</w:t>
      </w:r>
      <w:r w:rsidR="00C51183" w:rsidRPr="001B7C83">
        <w:t xml:space="preserve">с. </w:t>
      </w:r>
      <w:r w:rsidRPr="00816BED">
        <w:t xml:space="preserve">Для подсчета СДЛА методом определения градиента давления через </w:t>
      </w:r>
      <w:proofErr w:type="spellStart"/>
      <w:r w:rsidRPr="00816BED">
        <w:t>трикуспидальный</w:t>
      </w:r>
      <w:proofErr w:type="spellEnd"/>
      <w:r w:rsidRPr="00816BED">
        <w:t xml:space="preserve"> клапан к градиенту должно быть добавлено давление в </w:t>
      </w:r>
      <w:r w:rsidR="00C51183">
        <w:t>правом предсердии (ДПП)</w:t>
      </w:r>
      <w:r w:rsidRPr="00816BED">
        <w:t xml:space="preserve">. По современным рекомендациям СДЛА определяют с учетом давления в нижней полой вене  (НПВ) и ее </w:t>
      </w:r>
      <w:proofErr w:type="spellStart"/>
      <w:r w:rsidRPr="00816BED">
        <w:t>коллабирования</w:t>
      </w:r>
      <w:proofErr w:type="spellEnd"/>
      <w:r w:rsidRPr="00816BED">
        <w:t xml:space="preserve"> на вдохе. Исследование НПВ позволяет </w:t>
      </w:r>
      <w:proofErr w:type="spellStart"/>
      <w:r w:rsidRPr="00816BED">
        <w:t>объективизировать</w:t>
      </w:r>
      <w:proofErr w:type="spellEnd"/>
      <w:r w:rsidRPr="00816BED">
        <w:t xml:space="preserve"> явления застоя крови в большом круге кровообращения, а также косвенно оценить уровень систолического давления в правом предсердии, т</w:t>
      </w:r>
      <w:r w:rsidR="00C51183">
        <w:t>о есть</w:t>
      </w:r>
      <w:r w:rsidRPr="00816BED">
        <w:t xml:space="preserve"> центрального венозного давления (ЦВД). Исследование проводят из </w:t>
      </w:r>
      <w:proofErr w:type="spellStart"/>
      <w:r w:rsidRPr="00816BED">
        <w:t>субкостального</w:t>
      </w:r>
      <w:proofErr w:type="spellEnd"/>
      <w:r w:rsidRPr="00816BED">
        <w:t xml:space="preserve"> доступа, датчик устанавливают под мечевидным отростком и ориентируют в позиции длинной оси НПВ</w:t>
      </w:r>
      <w:r w:rsidR="00C51183">
        <w:t xml:space="preserve">. </w:t>
      </w:r>
      <w:r w:rsidRPr="00816BED">
        <w:t xml:space="preserve">Диаметр НПВ уменьшается на глубоком вдохе, когда отрицательное давление в грудной клетке ведет к увеличению наполнения ПЖ из системных вен. Диаметр НПВ и процент уменьшения диаметра во время вдоха </w:t>
      </w:r>
      <w:proofErr w:type="spellStart"/>
      <w:r w:rsidRPr="00816BED">
        <w:t>коррелируют</w:t>
      </w:r>
      <w:proofErr w:type="spellEnd"/>
      <w:r w:rsidRPr="00816BED">
        <w:t xml:space="preserve"> с давлением в </w:t>
      </w:r>
      <w:r w:rsidR="000C5078">
        <w:t>правом предсердии (Д</w:t>
      </w:r>
      <w:r w:rsidRPr="00816BED">
        <w:t>ПП</w:t>
      </w:r>
      <w:r w:rsidR="000C5078">
        <w:t>)</w:t>
      </w:r>
      <w:r w:rsidRPr="00816BED">
        <w:t xml:space="preserve">. У здорового человека при нормальном </w:t>
      </w:r>
      <w:r w:rsidR="00C51183">
        <w:t>Д</w:t>
      </w:r>
      <w:r w:rsidRPr="00816BED">
        <w:t xml:space="preserve">ПП, равном обычно </w:t>
      </w:r>
      <w:smartTag w:uri="urn:schemas-microsoft-com:office:smarttags" w:element="metricconverter">
        <w:smartTagPr>
          <w:attr w:name="ProductID" w:val="5 мм"/>
        </w:smartTagPr>
        <w:r w:rsidRPr="00816BED">
          <w:t>5 мм</w:t>
        </w:r>
      </w:smartTag>
      <w:r w:rsidRPr="00816BED">
        <w:t xml:space="preserve"> </w:t>
      </w:r>
      <w:proofErr w:type="spellStart"/>
      <w:r w:rsidRPr="00816BED">
        <w:t>рт</w:t>
      </w:r>
      <w:proofErr w:type="spellEnd"/>
      <w:r w:rsidRPr="00816BED">
        <w:t xml:space="preserve">. ст., диаметр НПВ меньше </w:t>
      </w:r>
      <w:smartTag w:uri="urn:schemas-microsoft-com:office:smarttags" w:element="metricconverter">
        <w:smartTagPr>
          <w:attr w:name="ProductID" w:val="1,7 см"/>
        </w:smartTagPr>
        <w:r w:rsidRPr="00816BED">
          <w:t>1,7 см</w:t>
        </w:r>
      </w:smartTag>
      <w:r w:rsidRPr="00816BED">
        <w:t>, и он спадается после глубокого вдоха более чем на 50%</w:t>
      </w:r>
      <w:r w:rsidR="00C51183">
        <w:t>.</w:t>
      </w:r>
      <w:r w:rsidRPr="00816BED">
        <w:t xml:space="preserve"> При наличии правожелудочковой недостаточности, повышении </w:t>
      </w:r>
      <w:proofErr w:type="spellStart"/>
      <w:r w:rsidR="00C51183">
        <w:t>конечно-диастолического</w:t>
      </w:r>
      <w:proofErr w:type="spellEnd"/>
      <w:r w:rsidR="00C51183">
        <w:t xml:space="preserve"> давления в </w:t>
      </w:r>
      <w:r w:rsidRPr="00816BED">
        <w:t xml:space="preserve">ПЖ и </w:t>
      </w:r>
      <w:r w:rsidR="00C51183">
        <w:t>Д</w:t>
      </w:r>
      <w:r w:rsidRPr="00816BED">
        <w:t xml:space="preserve">ПП, наблюдается затруднение притока крови к сердцу. Поэтому </w:t>
      </w:r>
      <w:proofErr w:type="spellStart"/>
      <w:r w:rsidRPr="00816BED">
        <w:t>коллабирование</w:t>
      </w:r>
      <w:proofErr w:type="spellEnd"/>
      <w:r w:rsidRPr="00816BED">
        <w:t xml:space="preserve"> НПВ во время вдоха существенно уменьшается, что является показателем застоя крови в  венах большого круга кровообращения и свидетельствует о повышении </w:t>
      </w:r>
      <w:r w:rsidR="00C51183">
        <w:t>Д</w:t>
      </w:r>
      <w:r w:rsidRPr="00816BED">
        <w:t>ПП (ЦВД)</w:t>
      </w:r>
      <w:r w:rsidR="00C51183">
        <w:t xml:space="preserve">. </w:t>
      </w:r>
      <w:r w:rsidRPr="00816BED">
        <w:t>Дилатация НПВ более 1,7см при нормальном респираторном коллапсе более 50% предполагает среднее увеличение давления в ПП (6-</w:t>
      </w:r>
      <w:smartTag w:uri="urn:schemas-microsoft-com:office:smarttags" w:element="metricconverter">
        <w:smartTagPr>
          <w:attr w:name="ProductID" w:val="10 мм"/>
        </w:smartTagPr>
        <w:r w:rsidRPr="00816BED">
          <w:t>10 мм</w:t>
        </w:r>
      </w:smartTag>
      <w:r w:rsidRPr="00816BED">
        <w:t xml:space="preserve"> </w:t>
      </w:r>
      <w:proofErr w:type="spellStart"/>
      <w:r w:rsidRPr="00816BED">
        <w:t>рт</w:t>
      </w:r>
      <w:proofErr w:type="spellEnd"/>
      <w:r w:rsidRPr="00816BED">
        <w:t xml:space="preserve">. ст.). Если респираторный коллапс менее 50%, давление в ПП составляет от 10 до </w:t>
      </w:r>
      <w:smartTag w:uri="urn:schemas-microsoft-com:office:smarttags" w:element="metricconverter">
        <w:smartTagPr>
          <w:attr w:name="ProductID" w:val="15 мм"/>
        </w:smartTagPr>
        <w:r w:rsidRPr="00816BED">
          <w:t>15 мм</w:t>
        </w:r>
      </w:smartTag>
      <w:r w:rsidRPr="00816BED">
        <w:t xml:space="preserve"> </w:t>
      </w:r>
      <w:proofErr w:type="spellStart"/>
      <w:r w:rsidRPr="00816BED">
        <w:t>рт</w:t>
      </w:r>
      <w:proofErr w:type="spellEnd"/>
      <w:r w:rsidRPr="00816BED">
        <w:t xml:space="preserve">. ст. Наконец, дилатация НПВ без коллапса на вдохе предполагает значительное увеличение давления в ПП более </w:t>
      </w:r>
      <w:smartTag w:uri="urn:schemas-microsoft-com:office:smarttags" w:element="metricconverter">
        <w:smartTagPr>
          <w:attr w:name="ProductID" w:val="15 мм"/>
        </w:smartTagPr>
        <w:r w:rsidRPr="00816BED">
          <w:t>15 мм</w:t>
        </w:r>
      </w:smartTag>
      <w:r w:rsidRPr="00816BED">
        <w:t xml:space="preserve"> </w:t>
      </w:r>
      <w:proofErr w:type="spellStart"/>
      <w:r w:rsidRPr="00816BED">
        <w:t>рт</w:t>
      </w:r>
      <w:proofErr w:type="spellEnd"/>
      <w:r w:rsidRPr="00816BED">
        <w:t>. ст.</w:t>
      </w:r>
      <w:r w:rsidR="000C5078">
        <w:t>.</w:t>
      </w:r>
      <w:r w:rsidRPr="00816BED">
        <w:t xml:space="preserve"> Напротив, уменьшение диаметра НПВ (обычно менее </w:t>
      </w:r>
      <w:smartTag w:uri="urn:schemas-microsoft-com:office:smarttags" w:element="metricconverter">
        <w:smartTagPr>
          <w:attr w:name="ProductID" w:val="1,2 см"/>
        </w:smartTagPr>
        <w:r w:rsidRPr="00816BED">
          <w:t>1,2 см</w:t>
        </w:r>
      </w:smartTag>
      <w:r w:rsidRPr="00816BED">
        <w:t xml:space="preserve">) </w:t>
      </w:r>
      <w:proofErr w:type="gramStart"/>
      <w:r w:rsidRPr="00816BED">
        <w:t>со</w:t>
      </w:r>
      <w:proofErr w:type="gramEnd"/>
      <w:r w:rsidRPr="00816BED">
        <w:t xml:space="preserve"> спонтанным </w:t>
      </w:r>
      <w:proofErr w:type="spellStart"/>
      <w:r w:rsidRPr="00816BED">
        <w:t>коллабированием</w:t>
      </w:r>
      <w:proofErr w:type="spellEnd"/>
      <w:r w:rsidRPr="00816BED">
        <w:t xml:space="preserve"> часто наблюдается при уменьшении ОЦК</w:t>
      </w:r>
      <w:r w:rsidR="00C51183">
        <w:t>.</w:t>
      </w:r>
      <w:r w:rsidRPr="00816BED">
        <w:t xml:space="preserve">  </w:t>
      </w:r>
    </w:p>
    <w:p w:rsidR="00816BED" w:rsidRPr="00816BED" w:rsidRDefault="00816BED" w:rsidP="00F76326">
      <w:pPr>
        <w:spacing w:line="360" w:lineRule="auto"/>
        <w:ind w:right="184" w:firstLine="709"/>
        <w:jc w:val="both"/>
        <w:rPr>
          <w:color w:val="000000"/>
        </w:rPr>
      </w:pPr>
      <w:r w:rsidRPr="00816BED">
        <w:lastRenderedPageBreak/>
        <w:t xml:space="preserve">При определении </w:t>
      </w:r>
      <w:proofErr w:type="spellStart"/>
      <w:r w:rsidRPr="00816BED">
        <w:t>воспроизводимости</w:t>
      </w:r>
      <w:proofErr w:type="spellEnd"/>
      <w:r w:rsidRPr="00816BED">
        <w:t xml:space="preserve"> </w:t>
      </w:r>
      <w:r w:rsidR="00C51183">
        <w:t xml:space="preserve">следует обратить внимание на </w:t>
      </w:r>
      <w:r w:rsidR="00C51183" w:rsidRPr="00816BED">
        <w:t>достаточно значим</w:t>
      </w:r>
      <w:r w:rsidR="00C51183">
        <w:t>ую</w:t>
      </w:r>
      <w:r w:rsidR="00C51183" w:rsidRPr="00816BED">
        <w:t xml:space="preserve"> ошибк</w:t>
      </w:r>
      <w:r w:rsidR="00C51183">
        <w:t>у</w:t>
      </w:r>
      <w:r w:rsidR="00C51183" w:rsidRPr="00816BED">
        <w:t xml:space="preserve"> </w:t>
      </w:r>
      <w:r w:rsidR="00C51183">
        <w:t xml:space="preserve">при расчете </w:t>
      </w:r>
      <w:r w:rsidRPr="00816BED">
        <w:t xml:space="preserve">СДЛА </w:t>
      </w:r>
      <w:r w:rsidR="00C51183" w:rsidRPr="00816BED">
        <w:t>(4,9-</w:t>
      </w:r>
      <w:smartTag w:uri="urn:schemas-microsoft-com:office:smarttags" w:element="metricconverter">
        <w:smartTagPr>
          <w:attr w:name="ProductID" w:val="8 мм"/>
        </w:smartTagPr>
        <w:r w:rsidR="00C51183" w:rsidRPr="00816BED">
          <w:t>8 мм</w:t>
        </w:r>
      </w:smartTag>
      <w:r w:rsidR="00C51183" w:rsidRPr="00816BED">
        <w:t xml:space="preserve"> </w:t>
      </w:r>
      <w:proofErr w:type="spellStart"/>
      <w:r w:rsidR="00C51183" w:rsidRPr="00816BED">
        <w:t>рт</w:t>
      </w:r>
      <w:proofErr w:type="spellEnd"/>
      <w:r w:rsidR="00C51183" w:rsidRPr="00816BED">
        <w:t>. ст</w:t>
      </w:r>
      <w:r w:rsidR="000C5078">
        <w:t>.</w:t>
      </w:r>
      <w:r w:rsidR="00C51183" w:rsidRPr="00816BED">
        <w:t>)</w:t>
      </w:r>
      <w:r w:rsidR="00C51183">
        <w:t xml:space="preserve"> </w:t>
      </w:r>
      <w:r w:rsidRPr="00816BED">
        <w:t xml:space="preserve">методом определения </w:t>
      </w:r>
      <w:r w:rsidR="00C51183">
        <w:t xml:space="preserve">градиента </w:t>
      </w:r>
      <w:r w:rsidR="00C51183" w:rsidRPr="001B7C83">
        <w:t xml:space="preserve">давления через </w:t>
      </w:r>
      <w:proofErr w:type="spellStart"/>
      <w:r w:rsidR="00C51183" w:rsidRPr="001B7C83">
        <w:t>тр</w:t>
      </w:r>
      <w:r w:rsidR="00C51183">
        <w:t>икуспидальный</w:t>
      </w:r>
      <w:proofErr w:type="spellEnd"/>
      <w:r w:rsidR="00C51183" w:rsidRPr="001B7C83">
        <w:t xml:space="preserve"> клапан</w:t>
      </w:r>
      <w:r w:rsidR="00C51183">
        <w:t xml:space="preserve">. </w:t>
      </w:r>
      <w:r w:rsidRPr="00816BED">
        <w:t xml:space="preserve">Такие погрешности могут только отчасти приписываться </w:t>
      </w:r>
      <w:proofErr w:type="spellStart"/>
      <w:r w:rsidRPr="00816BED">
        <w:t>неодновременности</w:t>
      </w:r>
      <w:proofErr w:type="spellEnd"/>
      <w:r w:rsidRPr="00816BED">
        <w:t xml:space="preserve"> </w:t>
      </w:r>
      <w:proofErr w:type="spellStart"/>
      <w:r w:rsidRPr="00816BED">
        <w:t>инвазивных</w:t>
      </w:r>
      <w:proofErr w:type="spellEnd"/>
      <w:r w:rsidRPr="00816BED">
        <w:t xml:space="preserve"> и допплеровских исследований или субъективности скоростных измерений. </w:t>
      </w:r>
      <w:proofErr w:type="spellStart"/>
      <w:r w:rsidRPr="00816BED">
        <w:t>Воспроизводимость</w:t>
      </w:r>
      <w:proofErr w:type="spellEnd"/>
      <w:r w:rsidRPr="00816BED">
        <w:t xml:space="preserve"> измерения СДЛА через </w:t>
      </w:r>
      <w:proofErr w:type="spellStart"/>
      <w:r w:rsidRPr="00816BED">
        <w:t>трикуспидальный</w:t>
      </w:r>
      <w:proofErr w:type="spellEnd"/>
      <w:r w:rsidRPr="00816BED">
        <w:t xml:space="preserve"> клапан зависит в основном от качества записи допплеровского спектра.</w:t>
      </w:r>
    </w:p>
    <w:p w:rsidR="003A3DEB" w:rsidRPr="001B7C83" w:rsidRDefault="00D316E9" w:rsidP="00F76326">
      <w:pPr>
        <w:spacing w:line="360" w:lineRule="auto"/>
        <w:ind w:right="184" w:firstLine="709"/>
        <w:jc w:val="both"/>
      </w:pPr>
      <w:r w:rsidRPr="001B7C83">
        <w:t>Систолическое давление в правом желудочке у здоровых людей в возрасте 1-89 лет составляет 28</w:t>
      </w:r>
      <w:r w:rsidRPr="001B7C83">
        <w:sym w:font="Symbol" w:char="F0B1"/>
      </w:r>
      <w:r w:rsidRPr="001B7C83">
        <w:t xml:space="preserve">5 </w:t>
      </w:r>
      <w:proofErr w:type="spellStart"/>
      <w:r w:rsidRPr="001B7C83">
        <w:t>мм</w:t>
      </w:r>
      <w:proofErr w:type="gramStart"/>
      <w:r w:rsidRPr="001B7C83">
        <w:t>.р</w:t>
      </w:r>
      <w:proofErr w:type="gramEnd"/>
      <w:r w:rsidRPr="001B7C83">
        <w:t>т.ст</w:t>
      </w:r>
      <w:proofErr w:type="spellEnd"/>
      <w:r w:rsidRPr="001B7C83">
        <w:t>. (15</w:t>
      </w:r>
      <w:r w:rsidR="008D6AD2">
        <w:t>-</w:t>
      </w:r>
      <w:smartTag w:uri="urn:schemas-microsoft-com:office:smarttags" w:element="metricconverter">
        <w:smartTagPr>
          <w:attr w:name="ProductID" w:val="57 мм"/>
        </w:smartTagPr>
        <w:r w:rsidRPr="001B7C83">
          <w:t xml:space="preserve">57 </w:t>
        </w:r>
        <w:proofErr w:type="spellStart"/>
        <w:r w:rsidRPr="001B7C83">
          <w:t>мм</w:t>
        </w:r>
      </w:smartTag>
      <w:r w:rsidRPr="001B7C83">
        <w:t>.рт.ст</w:t>
      </w:r>
      <w:proofErr w:type="spellEnd"/>
      <w:r w:rsidRPr="001B7C83">
        <w:t xml:space="preserve">.) и увеличивается с возрастом и увеличением индекса массы тела. </w:t>
      </w:r>
      <w:proofErr w:type="spellStart"/>
      <w:r w:rsidR="003A3DEB" w:rsidRPr="001B7C83">
        <w:t>Трикуспидальная</w:t>
      </w:r>
      <w:proofErr w:type="spellEnd"/>
      <w:r w:rsidR="003A3DEB" w:rsidRPr="001B7C83">
        <w:t xml:space="preserve"> </w:t>
      </w:r>
      <w:proofErr w:type="spellStart"/>
      <w:r w:rsidR="003A3DEB" w:rsidRPr="001B7C83">
        <w:t>регургитация</w:t>
      </w:r>
      <w:proofErr w:type="spellEnd"/>
      <w:r w:rsidR="003A3DEB" w:rsidRPr="001B7C83">
        <w:t xml:space="preserve"> определяется у большинства больных с ЛГ (74%) В исследованиях установлена корреляционная связь (0,57-0,93) между давлением, измеренным при </w:t>
      </w:r>
      <w:proofErr w:type="spellStart"/>
      <w:r w:rsidR="003A3DEB" w:rsidRPr="001B7C83">
        <w:t>Э</w:t>
      </w:r>
      <w:r w:rsidR="003A3DEB">
        <w:t>хо</w:t>
      </w:r>
      <w:r w:rsidR="003A3DEB" w:rsidRPr="001B7C83">
        <w:t>КГ</w:t>
      </w:r>
      <w:proofErr w:type="spellEnd"/>
      <w:r w:rsidR="003A3DEB" w:rsidRPr="001B7C83">
        <w:t xml:space="preserve"> и во время катетеризации правых отделов сердца  и легочной артерии.</w:t>
      </w:r>
    </w:p>
    <w:p w:rsidR="00D316E9" w:rsidRPr="001B7C83" w:rsidRDefault="00D316E9" w:rsidP="00F76326">
      <w:pPr>
        <w:spacing w:line="360" w:lineRule="auto"/>
        <w:ind w:right="184" w:firstLine="709"/>
        <w:jc w:val="both"/>
      </w:pPr>
      <w:r w:rsidRPr="001B7C83">
        <w:t xml:space="preserve">Внутривенное введение физиологического раствора позволяет определить открытое овальное окно, ДМПП типа венозного синуса. Для подтверждения наличия открытого  овального окна или небольшого ДМПП, оценки его точного размера требуется проведение </w:t>
      </w:r>
      <w:proofErr w:type="spellStart"/>
      <w:r w:rsidRPr="001B7C83">
        <w:t>чреспищеводной</w:t>
      </w:r>
      <w:proofErr w:type="spellEnd"/>
      <w:r w:rsidRPr="001B7C83">
        <w:t xml:space="preserve"> ЭХОКГ. </w:t>
      </w:r>
    </w:p>
    <w:p w:rsidR="003A3DEB" w:rsidRPr="00237186" w:rsidRDefault="003A3DEB" w:rsidP="00237186">
      <w:pPr>
        <w:pStyle w:val="6"/>
        <w:ind w:left="0" w:right="184" w:firstLine="709"/>
        <w:jc w:val="left"/>
        <w:rPr>
          <w:bCs w:val="0"/>
          <w:i/>
          <w:sz w:val="24"/>
        </w:rPr>
      </w:pPr>
      <w:r w:rsidRPr="00237186">
        <w:rPr>
          <w:bCs w:val="0"/>
          <w:i/>
          <w:sz w:val="24"/>
        </w:rPr>
        <w:t>Оценка гемодинамики</w:t>
      </w:r>
    </w:p>
    <w:p w:rsidR="009D3A61" w:rsidRPr="00BB5CEA" w:rsidRDefault="00BB5CEA" w:rsidP="00F76326">
      <w:pPr>
        <w:spacing w:line="360" w:lineRule="auto"/>
        <w:ind w:right="184" w:firstLine="709"/>
        <w:jc w:val="both"/>
        <w:rPr>
          <w:bCs/>
        </w:rPr>
      </w:pPr>
      <w:r w:rsidRPr="001B7C83">
        <w:t xml:space="preserve">Катетеризация правых отделов сердца </w:t>
      </w:r>
      <w:r>
        <w:t>(</w:t>
      </w:r>
      <w:r w:rsidR="009D3A61" w:rsidRPr="00BB5CEA">
        <w:rPr>
          <w:bCs/>
        </w:rPr>
        <w:t>КПОС</w:t>
      </w:r>
      <w:r>
        <w:rPr>
          <w:bCs/>
        </w:rPr>
        <w:t>)</w:t>
      </w:r>
      <w:r w:rsidR="009D3A61" w:rsidRPr="00BB5CEA">
        <w:rPr>
          <w:bCs/>
        </w:rPr>
        <w:t xml:space="preserve"> должна проводиться все</w:t>
      </w:r>
      <w:r w:rsidR="000C5078">
        <w:rPr>
          <w:bCs/>
        </w:rPr>
        <w:t>м</w:t>
      </w:r>
      <w:r w:rsidR="009D3A61" w:rsidRPr="00BB5CEA">
        <w:rPr>
          <w:bCs/>
        </w:rPr>
        <w:t xml:space="preserve"> больным ЛАГ для подтверждения диагноза, оценки тяжести, решения вопроса о  выборе патогенетической терапии</w:t>
      </w:r>
      <w:r w:rsidRPr="00BB5CEA">
        <w:rPr>
          <w:bCs/>
        </w:rPr>
        <w:t xml:space="preserve"> и </w:t>
      </w:r>
      <w:r w:rsidR="009D3A61" w:rsidRPr="00BB5CEA">
        <w:rPr>
          <w:bCs/>
        </w:rPr>
        <w:t xml:space="preserve">оценки </w:t>
      </w:r>
      <w:r w:rsidRPr="00BB5CEA">
        <w:rPr>
          <w:bCs/>
        </w:rPr>
        <w:t xml:space="preserve">ее </w:t>
      </w:r>
      <w:r w:rsidR="009D3A61" w:rsidRPr="00BB5CEA">
        <w:rPr>
          <w:bCs/>
        </w:rPr>
        <w:t xml:space="preserve">эффективности.  </w:t>
      </w:r>
      <w:r w:rsidRPr="00BB5CEA">
        <w:rPr>
          <w:bCs/>
        </w:rPr>
        <w:t xml:space="preserve">Рекомендуется повторять </w:t>
      </w:r>
      <w:r w:rsidR="009D3A61" w:rsidRPr="00BB5CEA">
        <w:rPr>
          <w:bCs/>
        </w:rPr>
        <w:t>КПОС для подтверждения к</w:t>
      </w:r>
      <w:r w:rsidRPr="00BB5CEA">
        <w:rPr>
          <w:bCs/>
        </w:rPr>
        <w:t>л</w:t>
      </w:r>
      <w:r w:rsidR="009D3A61" w:rsidRPr="00BB5CEA">
        <w:rPr>
          <w:bCs/>
        </w:rPr>
        <w:t xml:space="preserve">инического ухудшения, для </w:t>
      </w:r>
      <w:r w:rsidRPr="00BB5CEA">
        <w:rPr>
          <w:bCs/>
        </w:rPr>
        <w:t>р</w:t>
      </w:r>
      <w:r w:rsidR="000C5078">
        <w:rPr>
          <w:bCs/>
        </w:rPr>
        <w:t>е</w:t>
      </w:r>
      <w:r w:rsidRPr="00BB5CEA">
        <w:rPr>
          <w:bCs/>
        </w:rPr>
        <w:t>шения вопроса о необходимости</w:t>
      </w:r>
      <w:r w:rsidR="000C5078">
        <w:rPr>
          <w:bCs/>
        </w:rPr>
        <w:t xml:space="preserve"> назначения</w:t>
      </w:r>
      <w:r w:rsidR="009D3A61" w:rsidRPr="00BB5CEA">
        <w:rPr>
          <w:bCs/>
        </w:rPr>
        <w:t xml:space="preserve"> комбинированной терапии. </w:t>
      </w:r>
    </w:p>
    <w:p w:rsidR="003A3DEB" w:rsidRPr="001B7C83" w:rsidRDefault="006B430D" w:rsidP="00F76326">
      <w:pPr>
        <w:spacing w:line="360" w:lineRule="auto"/>
        <w:ind w:right="184" w:firstLine="709"/>
        <w:jc w:val="both"/>
      </w:pPr>
      <w:r>
        <w:t xml:space="preserve">На этапе верификации диагноза </w:t>
      </w:r>
      <w:r w:rsidR="00BB5CEA">
        <w:t>КПОС</w:t>
      </w:r>
      <w:r w:rsidR="00C80782">
        <w:t xml:space="preserve"> </w:t>
      </w:r>
      <w:r w:rsidR="003A3DEB" w:rsidRPr="001B7C83">
        <w:t xml:space="preserve">проводится </w:t>
      </w:r>
      <w:r w:rsidR="00C80782">
        <w:t xml:space="preserve">для </w:t>
      </w:r>
      <w:r w:rsidR="003A3DEB" w:rsidRPr="001B7C83">
        <w:t xml:space="preserve">оценки тяжести гемодинамических нарушений и проведения тестов на </w:t>
      </w:r>
      <w:proofErr w:type="spellStart"/>
      <w:r w:rsidR="003A3DEB" w:rsidRPr="001B7C83">
        <w:t>вазореактивность</w:t>
      </w:r>
      <w:proofErr w:type="spellEnd"/>
      <w:r w:rsidR="003A3DEB" w:rsidRPr="001B7C83">
        <w:t xml:space="preserve">. </w:t>
      </w:r>
      <w:proofErr w:type="gramStart"/>
      <w:r w:rsidR="003A3DEB" w:rsidRPr="001B7C83">
        <w:t xml:space="preserve">Необходимо оценивать следующие параметры: давление в правом предсердии, давление в легочной артерии (систолическое, </w:t>
      </w:r>
      <w:proofErr w:type="spellStart"/>
      <w:r w:rsidR="003A3DEB" w:rsidRPr="001B7C83">
        <w:t>диастолическое</w:t>
      </w:r>
      <w:proofErr w:type="spellEnd"/>
      <w:r w:rsidR="003A3DEB" w:rsidRPr="001B7C83">
        <w:t xml:space="preserve">, среднее), давление заклинивания в легочной артерии (ДЗЛА), сердечный выброс (методом </w:t>
      </w:r>
      <w:proofErr w:type="spellStart"/>
      <w:r w:rsidR="003A3DEB" w:rsidRPr="001B7C83">
        <w:t>термодилюции</w:t>
      </w:r>
      <w:proofErr w:type="spellEnd"/>
      <w:r w:rsidR="003A3DEB" w:rsidRPr="001B7C83">
        <w:t xml:space="preserve"> или методом по </w:t>
      </w:r>
      <w:proofErr w:type="spellStart"/>
      <w:r w:rsidR="003A3DEB" w:rsidRPr="001B7C83">
        <w:t>Фику</w:t>
      </w:r>
      <w:proofErr w:type="spellEnd"/>
      <w:r w:rsidR="003A3DEB" w:rsidRPr="001B7C83">
        <w:t xml:space="preserve"> в случаях наличия системно-легочных шунтов), АД, легочное и системное сосудистое сопротивление, насыщение кислородом артериальной и венозной крови (а также  крови  из верхней полой вены при системно-легочных шунтах).</w:t>
      </w:r>
      <w:proofErr w:type="gramEnd"/>
    </w:p>
    <w:p w:rsidR="003A3DEB" w:rsidRPr="001B7C83" w:rsidRDefault="00C51183" w:rsidP="00F76326">
      <w:pPr>
        <w:spacing w:line="360" w:lineRule="auto"/>
        <w:ind w:right="184" w:firstLine="709"/>
        <w:jc w:val="both"/>
      </w:pPr>
      <w:r>
        <w:t>ЛАГ</w:t>
      </w:r>
      <w:r w:rsidR="003A3DEB" w:rsidRPr="001B7C83">
        <w:t xml:space="preserve"> определяется при среднем давлении в легочной артерии более </w:t>
      </w:r>
      <w:smartTag w:uri="urn:schemas-microsoft-com:office:smarttags" w:element="metricconverter">
        <w:smartTagPr>
          <w:attr w:name="ProductID" w:val="25 мм"/>
        </w:smartTagPr>
        <w:r w:rsidR="003A3DEB" w:rsidRPr="001B7C83">
          <w:t xml:space="preserve">25 </w:t>
        </w:r>
        <w:proofErr w:type="spellStart"/>
        <w:r w:rsidR="003A3DEB" w:rsidRPr="001B7C83">
          <w:t>мм</w:t>
        </w:r>
      </w:smartTag>
      <w:proofErr w:type="gramStart"/>
      <w:r w:rsidR="000C5078">
        <w:t>.р</w:t>
      </w:r>
      <w:proofErr w:type="gramEnd"/>
      <w:r w:rsidR="000C5078">
        <w:t>т.ст</w:t>
      </w:r>
      <w:proofErr w:type="spellEnd"/>
      <w:r w:rsidR="000C5078">
        <w:t>.</w:t>
      </w:r>
      <w:r w:rsidR="003A3DEB" w:rsidRPr="001B7C83">
        <w:t xml:space="preserve"> в покое и более 30 при нагрузке, давлении ДЗЛА менее </w:t>
      </w:r>
      <w:smartTag w:uri="urn:schemas-microsoft-com:office:smarttags" w:element="metricconverter">
        <w:smartTagPr>
          <w:attr w:name="ProductID" w:val="15 мм"/>
        </w:smartTagPr>
        <w:r w:rsidR="003A3DEB" w:rsidRPr="001B7C83">
          <w:t xml:space="preserve">15 </w:t>
        </w:r>
        <w:proofErr w:type="spellStart"/>
        <w:r w:rsidR="003A3DEB" w:rsidRPr="001B7C83">
          <w:t>мм</w:t>
        </w:r>
      </w:smartTag>
      <w:r w:rsidR="003A3DEB" w:rsidRPr="001B7C83">
        <w:t>.рт.ст</w:t>
      </w:r>
      <w:proofErr w:type="spellEnd"/>
      <w:r w:rsidR="003A3DEB" w:rsidRPr="001B7C83">
        <w:t xml:space="preserve">., ЛСС более </w:t>
      </w:r>
      <w:smartTag w:uri="urn:schemas-microsoft-com:office:smarttags" w:element="metricconverter">
        <w:smartTagPr>
          <w:attr w:name="ProductID" w:val="3 мм"/>
        </w:smartTagPr>
        <w:r w:rsidR="003A3DEB" w:rsidRPr="001B7C83">
          <w:t xml:space="preserve">3 </w:t>
        </w:r>
        <w:proofErr w:type="spellStart"/>
        <w:r w:rsidR="003A3DEB" w:rsidRPr="001B7C83">
          <w:t>мм</w:t>
        </w:r>
      </w:smartTag>
      <w:r w:rsidR="003A3DEB" w:rsidRPr="001B7C83">
        <w:t>.рт.ст</w:t>
      </w:r>
      <w:proofErr w:type="spellEnd"/>
      <w:r w:rsidR="003A3DEB" w:rsidRPr="001B7C83">
        <w:t xml:space="preserve">./л/мин. (единицы Вуда). Катетеризация левых отделов сердца необходима в  редких случаях, когда не удается измерить ДЗЛА. </w:t>
      </w:r>
    </w:p>
    <w:p w:rsidR="003A3DEB" w:rsidRPr="001B7C83" w:rsidRDefault="003A3DEB" w:rsidP="00F76326">
      <w:pPr>
        <w:spacing w:line="360" w:lineRule="auto"/>
        <w:ind w:right="184" w:firstLine="709"/>
        <w:jc w:val="both"/>
      </w:pPr>
      <w:proofErr w:type="gramStart"/>
      <w:r w:rsidRPr="001B7C83">
        <w:lastRenderedPageBreak/>
        <w:t xml:space="preserve">Верификация диагноза ЛГ с помощью катетеризации правых отделов сердца необходима для больных с мягкой ЛГ по данным допплеровского исследования, имеющих </w:t>
      </w:r>
      <w:r w:rsidRPr="001B7C83">
        <w:rPr>
          <w:lang w:val="en-US"/>
        </w:rPr>
        <w:t>II</w:t>
      </w:r>
      <w:r w:rsidRPr="001B7C83">
        <w:t xml:space="preserve"> и </w:t>
      </w:r>
      <w:r w:rsidRPr="001B7C83">
        <w:rPr>
          <w:lang w:val="en-US"/>
        </w:rPr>
        <w:t>III</w:t>
      </w:r>
      <w:r w:rsidRPr="001B7C83">
        <w:t xml:space="preserve"> ФК (ВОЗ) для определения тактики лечения</w:t>
      </w:r>
      <w:r w:rsidR="000C5078">
        <w:t>.</w:t>
      </w:r>
      <w:proofErr w:type="gramEnd"/>
      <w:r w:rsidRPr="001B7C83">
        <w:t xml:space="preserve"> У больных с умеренной и тяжелой ЛГ проведение катетеризации правых отделов сердца с определением гемодинамических показателей необходимо для оценки прогноза.</w:t>
      </w:r>
    </w:p>
    <w:p w:rsidR="003A3DEB" w:rsidRPr="001B7C83" w:rsidRDefault="003A3DEB" w:rsidP="00F76326">
      <w:pPr>
        <w:spacing w:line="360" w:lineRule="auto"/>
        <w:ind w:right="184" w:firstLine="709"/>
        <w:jc w:val="both"/>
      </w:pPr>
      <w:r w:rsidRPr="001B7C83">
        <w:t xml:space="preserve">Повышенное среднее давление в правом предсердии и среднее давление ЛА, низкий сердечный выброс и сатурация венозной крови кислородом  свидетельствуют о худшем прогнозе больных  ИЛГ. </w:t>
      </w:r>
    </w:p>
    <w:p w:rsidR="003A3DEB" w:rsidRPr="001B7C83" w:rsidRDefault="003A3DEB" w:rsidP="00237186">
      <w:pPr>
        <w:spacing w:after="120" w:line="360" w:lineRule="auto"/>
        <w:ind w:right="181" w:firstLine="709"/>
        <w:jc w:val="both"/>
      </w:pPr>
      <w:r w:rsidRPr="001B7C83">
        <w:t>С помощью острых фармакологических проб (ОФП)  во время катетеризации правых отделов сердца и легочной артерии можно определить потенциальный успех лечения антагонистами кальция. Для проведения ОФП используются короткодействующие вазодилататоры, воздействующие на малый круг кровообращения: простагландин Е</w:t>
      </w:r>
      <w:proofErr w:type="gramStart"/>
      <w:r w:rsidRPr="001B7C83">
        <w:t>1</w:t>
      </w:r>
      <w:proofErr w:type="gramEnd"/>
      <w:r w:rsidRPr="001B7C83">
        <w:t xml:space="preserve"> и ингаляционный оксид азота. </w:t>
      </w:r>
    </w:p>
    <w:p w:rsidR="003A3DEB" w:rsidRPr="001B7C83" w:rsidRDefault="00425E11" w:rsidP="00237186">
      <w:pPr>
        <w:spacing w:after="120"/>
        <w:ind w:left="1276" w:right="181" w:hanging="1276"/>
        <w:outlineLvl w:val="0"/>
      </w:pPr>
      <w:r>
        <w:t xml:space="preserve">Таблица </w:t>
      </w:r>
      <w:r w:rsidR="00C80782">
        <w:t>2</w:t>
      </w:r>
      <w:r>
        <w:t xml:space="preserve">. </w:t>
      </w:r>
      <w:r w:rsidR="00C51183">
        <w:t xml:space="preserve"> </w:t>
      </w:r>
      <w:r w:rsidR="00F76326">
        <w:t xml:space="preserve"> </w:t>
      </w:r>
      <w:r w:rsidR="003A3DEB" w:rsidRPr="006D068F">
        <w:rPr>
          <w:b/>
        </w:rPr>
        <w:t>О</w:t>
      </w:r>
      <w:r w:rsidRPr="006D068F">
        <w:rPr>
          <w:b/>
        </w:rPr>
        <w:t xml:space="preserve">стрые </w:t>
      </w:r>
      <w:r w:rsidR="00C80782" w:rsidRPr="006D068F">
        <w:rPr>
          <w:b/>
        </w:rPr>
        <w:t>фармакологические пробы</w:t>
      </w:r>
      <w:r w:rsidRPr="006D068F">
        <w:rPr>
          <w:b/>
        </w:rPr>
        <w:t xml:space="preserve"> для </w:t>
      </w:r>
      <w:r w:rsidR="003A3DEB" w:rsidRPr="006D068F">
        <w:rPr>
          <w:b/>
        </w:rPr>
        <w:t xml:space="preserve">оценки </w:t>
      </w:r>
      <w:proofErr w:type="spellStart"/>
      <w:r w:rsidR="003A3DEB" w:rsidRPr="006D068F">
        <w:rPr>
          <w:b/>
        </w:rPr>
        <w:t>вазореактивности</w:t>
      </w:r>
      <w:proofErr w:type="spellEnd"/>
      <w:r w:rsidR="003A3DEB" w:rsidRPr="006D068F">
        <w:rPr>
          <w:b/>
        </w:rPr>
        <w:t xml:space="preserve"> </w:t>
      </w:r>
      <w:r w:rsidRPr="006D068F">
        <w:rPr>
          <w:b/>
        </w:rPr>
        <w:t xml:space="preserve">у </w:t>
      </w:r>
      <w:r w:rsidR="003A3DEB" w:rsidRPr="006D068F">
        <w:rPr>
          <w:b/>
        </w:rPr>
        <w:t>больных  ЛГ</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0"/>
        <w:gridCol w:w="1949"/>
        <w:gridCol w:w="1134"/>
        <w:gridCol w:w="1397"/>
        <w:gridCol w:w="1629"/>
        <w:gridCol w:w="1991"/>
      </w:tblGrid>
      <w:tr w:rsidR="003A3DEB" w:rsidRPr="001B7C83">
        <w:tc>
          <w:tcPr>
            <w:tcW w:w="1420" w:type="dxa"/>
          </w:tcPr>
          <w:p w:rsidR="003A3DEB" w:rsidRPr="001B7C83" w:rsidRDefault="008D6AD2" w:rsidP="008D6AD2">
            <w:pPr>
              <w:spacing w:line="276" w:lineRule="auto"/>
              <w:ind w:right="-766"/>
              <w:jc w:val="both"/>
            </w:pPr>
            <w:r w:rsidRPr="001B7C83">
              <w:t>Препарат</w:t>
            </w:r>
          </w:p>
        </w:tc>
        <w:tc>
          <w:tcPr>
            <w:tcW w:w="1949" w:type="dxa"/>
          </w:tcPr>
          <w:p w:rsidR="003A3DEB" w:rsidRPr="001B7C83" w:rsidRDefault="008D6AD2" w:rsidP="008D6AD2">
            <w:pPr>
              <w:spacing w:line="276" w:lineRule="auto"/>
              <w:ind w:right="-766"/>
              <w:jc w:val="both"/>
            </w:pPr>
            <w:r w:rsidRPr="001B7C83">
              <w:t xml:space="preserve">Путь </w:t>
            </w:r>
            <w:r w:rsidR="003A3DEB" w:rsidRPr="001B7C83">
              <w:t xml:space="preserve">введения </w:t>
            </w:r>
          </w:p>
        </w:tc>
        <w:tc>
          <w:tcPr>
            <w:tcW w:w="1134" w:type="dxa"/>
          </w:tcPr>
          <w:p w:rsidR="003A3DEB" w:rsidRPr="001B7C83" w:rsidRDefault="003A3DEB" w:rsidP="008D6AD2">
            <w:pPr>
              <w:spacing w:line="276" w:lineRule="auto"/>
              <w:ind w:right="-766"/>
              <w:jc w:val="both"/>
            </w:pPr>
            <w:r w:rsidRPr="001B7C83">
              <w:t>Т 1</w:t>
            </w:r>
            <w:r w:rsidRPr="00365CB6">
              <w:rPr>
                <w:b/>
              </w:rPr>
              <w:t>/</w:t>
            </w:r>
            <w:r w:rsidRPr="001B7C83">
              <w:t>2</w:t>
            </w:r>
          </w:p>
        </w:tc>
        <w:tc>
          <w:tcPr>
            <w:tcW w:w="1397" w:type="dxa"/>
          </w:tcPr>
          <w:p w:rsidR="003A3DEB" w:rsidRDefault="008D6AD2" w:rsidP="008D6AD2">
            <w:pPr>
              <w:spacing w:line="276" w:lineRule="auto"/>
              <w:ind w:right="-766"/>
              <w:jc w:val="both"/>
            </w:pPr>
            <w:r w:rsidRPr="001B7C83">
              <w:t xml:space="preserve">Стартовая </w:t>
            </w:r>
          </w:p>
          <w:p w:rsidR="003A3DEB" w:rsidRPr="001B7C83" w:rsidRDefault="003A3DEB" w:rsidP="008D6AD2">
            <w:pPr>
              <w:spacing w:line="276" w:lineRule="auto"/>
              <w:ind w:right="-766"/>
              <w:jc w:val="both"/>
            </w:pPr>
            <w:r w:rsidRPr="001B7C83">
              <w:t>доза</w:t>
            </w:r>
          </w:p>
        </w:tc>
        <w:tc>
          <w:tcPr>
            <w:tcW w:w="1629" w:type="dxa"/>
          </w:tcPr>
          <w:p w:rsidR="003A3DEB" w:rsidRDefault="008D6AD2" w:rsidP="008D6AD2">
            <w:pPr>
              <w:spacing w:line="276" w:lineRule="auto"/>
              <w:ind w:right="-766"/>
              <w:jc w:val="both"/>
            </w:pPr>
            <w:r w:rsidRPr="001B7C83">
              <w:t xml:space="preserve">Лечебная </w:t>
            </w:r>
          </w:p>
          <w:p w:rsidR="003A3DEB" w:rsidRPr="001B7C83" w:rsidRDefault="003A3DEB" w:rsidP="008D6AD2">
            <w:pPr>
              <w:spacing w:line="276" w:lineRule="auto"/>
              <w:ind w:right="-766"/>
              <w:jc w:val="both"/>
            </w:pPr>
            <w:r w:rsidRPr="001B7C83">
              <w:t xml:space="preserve">доза </w:t>
            </w:r>
          </w:p>
        </w:tc>
        <w:tc>
          <w:tcPr>
            <w:tcW w:w="1991" w:type="dxa"/>
          </w:tcPr>
          <w:p w:rsidR="003A3DEB" w:rsidRPr="001B7C83" w:rsidRDefault="008D6AD2" w:rsidP="008D6AD2">
            <w:pPr>
              <w:spacing w:line="276" w:lineRule="auto"/>
              <w:jc w:val="both"/>
            </w:pPr>
            <w:r w:rsidRPr="001B7C83">
              <w:t xml:space="preserve">Длительность </w:t>
            </w:r>
          </w:p>
        </w:tc>
      </w:tr>
      <w:tr w:rsidR="003A3DEB" w:rsidRPr="001B7C83">
        <w:tc>
          <w:tcPr>
            <w:tcW w:w="1420" w:type="dxa"/>
          </w:tcPr>
          <w:p w:rsidR="003A3DEB" w:rsidRPr="001B7C83" w:rsidRDefault="003A3DEB" w:rsidP="00125037">
            <w:pPr>
              <w:spacing w:line="360" w:lineRule="auto"/>
              <w:ind w:right="-766"/>
              <w:jc w:val="both"/>
            </w:pPr>
            <w:r w:rsidRPr="001B7C83">
              <w:t>ПГ Е</w:t>
            </w:r>
            <w:proofErr w:type="gramStart"/>
            <w:r w:rsidRPr="001B7C83">
              <w:t>1</w:t>
            </w:r>
            <w:proofErr w:type="gramEnd"/>
          </w:p>
        </w:tc>
        <w:tc>
          <w:tcPr>
            <w:tcW w:w="1949" w:type="dxa"/>
          </w:tcPr>
          <w:p w:rsidR="003A3DEB" w:rsidRPr="001B7C83" w:rsidRDefault="003A3DEB" w:rsidP="00125037">
            <w:pPr>
              <w:spacing w:line="360" w:lineRule="auto"/>
              <w:ind w:right="-766"/>
              <w:jc w:val="both"/>
            </w:pPr>
            <w:r w:rsidRPr="001B7C83">
              <w:t>внутривенный</w:t>
            </w:r>
          </w:p>
        </w:tc>
        <w:tc>
          <w:tcPr>
            <w:tcW w:w="1134" w:type="dxa"/>
          </w:tcPr>
          <w:p w:rsidR="003A3DEB" w:rsidRPr="001B7C83" w:rsidRDefault="003A3DEB" w:rsidP="00125037">
            <w:pPr>
              <w:spacing w:line="360" w:lineRule="auto"/>
              <w:ind w:right="-766"/>
              <w:jc w:val="both"/>
            </w:pPr>
            <w:r w:rsidRPr="001B7C83">
              <w:t>3мин.</w:t>
            </w:r>
          </w:p>
        </w:tc>
        <w:tc>
          <w:tcPr>
            <w:tcW w:w="1397" w:type="dxa"/>
          </w:tcPr>
          <w:p w:rsidR="003A3DEB" w:rsidRPr="008A0662" w:rsidRDefault="003A3DEB" w:rsidP="00125037">
            <w:pPr>
              <w:pStyle w:val="ad"/>
              <w:spacing w:before="0" w:beforeAutospacing="0" w:after="0" w:afterAutospacing="0"/>
              <w:textAlignment w:val="baseline"/>
              <w:rPr>
                <w:rFonts w:ascii="Arial" w:hAnsi="Arial" w:cs="Arial"/>
              </w:rPr>
            </w:pPr>
            <w:r w:rsidRPr="008A0662">
              <w:rPr>
                <w:bCs/>
                <w:color w:val="000000"/>
                <w:kern w:val="24"/>
              </w:rPr>
              <w:t xml:space="preserve">5 </w:t>
            </w:r>
            <w:proofErr w:type="spellStart"/>
            <w:r w:rsidRPr="008A0662">
              <w:rPr>
                <w:bCs/>
                <w:color w:val="000000"/>
                <w:kern w:val="24"/>
              </w:rPr>
              <w:t>нг</w:t>
            </w:r>
            <w:proofErr w:type="spellEnd"/>
            <w:r w:rsidRPr="008A0662">
              <w:rPr>
                <w:bCs/>
                <w:color w:val="000000"/>
                <w:kern w:val="24"/>
              </w:rPr>
              <w:t>/кг/мин.</w:t>
            </w:r>
            <w:r w:rsidRPr="008A0662">
              <w:rPr>
                <w:rFonts w:ascii="Arial" w:hAnsi="Arial" w:cs="Arial"/>
                <w:bCs/>
                <w:color w:val="000000"/>
                <w:kern w:val="24"/>
              </w:rPr>
              <w:t xml:space="preserve"> </w:t>
            </w:r>
          </w:p>
        </w:tc>
        <w:tc>
          <w:tcPr>
            <w:tcW w:w="1629" w:type="dxa"/>
          </w:tcPr>
          <w:p w:rsidR="003A3DEB" w:rsidRPr="008A0662" w:rsidRDefault="003A3DEB" w:rsidP="00125037">
            <w:pPr>
              <w:pStyle w:val="ad"/>
              <w:spacing w:before="0" w:beforeAutospacing="0" w:after="0" w:afterAutospacing="0"/>
              <w:textAlignment w:val="baseline"/>
              <w:rPr>
                <w:rFonts w:ascii="Arial" w:hAnsi="Arial" w:cs="Arial"/>
              </w:rPr>
            </w:pPr>
            <w:r w:rsidRPr="008A0662">
              <w:rPr>
                <w:bCs/>
                <w:color w:val="000000"/>
                <w:kern w:val="24"/>
              </w:rPr>
              <w:t xml:space="preserve">до 30 </w:t>
            </w:r>
            <w:proofErr w:type="spellStart"/>
            <w:r w:rsidRPr="008A0662">
              <w:rPr>
                <w:bCs/>
                <w:color w:val="000000"/>
                <w:kern w:val="24"/>
              </w:rPr>
              <w:t>нг</w:t>
            </w:r>
            <w:proofErr w:type="spellEnd"/>
            <w:r w:rsidRPr="008A0662">
              <w:rPr>
                <w:bCs/>
                <w:color w:val="000000"/>
                <w:kern w:val="24"/>
              </w:rPr>
              <w:t>/кг/мин.</w:t>
            </w:r>
            <w:r w:rsidRPr="008A0662">
              <w:rPr>
                <w:rFonts w:ascii="Arial" w:hAnsi="Arial" w:cs="Arial"/>
                <w:bCs/>
                <w:color w:val="000000"/>
                <w:kern w:val="24"/>
              </w:rPr>
              <w:t xml:space="preserve"> </w:t>
            </w:r>
          </w:p>
        </w:tc>
        <w:tc>
          <w:tcPr>
            <w:tcW w:w="1991" w:type="dxa"/>
          </w:tcPr>
          <w:p w:rsidR="003A3DEB" w:rsidRPr="008A0662" w:rsidRDefault="003A3DEB" w:rsidP="00125037">
            <w:pPr>
              <w:pStyle w:val="ad"/>
              <w:spacing w:before="0" w:beforeAutospacing="0" w:after="0" w:afterAutospacing="0"/>
              <w:textAlignment w:val="baseline"/>
              <w:rPr>
                <w:rFonts w:ascii="Arial" w:hAnsi="Arial" w:cs="Arial"/>
              </w:rPr>
            </w:pPr>
            <w:r w:rsidRPr="008A0662">
              <w:rPr>
                <w:bCs/>
                <w:color w:val="000000"/>
                <w:kern w:val="24"/>
              </w:rPr>
              <w:t>30-40мин.</w:t>
            </w:r>
            <w:r w:rsidRPr="008A0662">
              <w:rPr>
                <w:rFonts w:ascii="Arial" w:hAnsi="Arial" w:cs="Arial"/>
                <w:bCs/>
                <w:color w:val="000000"/>
                <w:kern w:val="24"/>
              </w:rPr>
              <w:t xml:space="preserve"> </w:t>
            </w:r>
          </w:p>
        </w:tc>
      </w:tr>
      <w:tr w:rsidR="003A3DEB" w:rsidRPr="001B7C83">
        <w:tc>
          <w:tcPr>
            <w:tcW w:w="1420" w:type="dxa"/>
          </w:tcPr>
          <w:p w:rsidR="003A3DEB" w:rsidRPr="001B7C83" w:rsidRDefault="003A3DEB" w:rsidP="00125037">
            <w:pPr>
              <w:spacing w:line="360" w:lineRule="auto"/>
              <w:ind w:right="-766"/>
              <w:jc w:val="both"/>
            </w:pPr>
            <w:r w:rsidRPr="001B7C83">
              <w:t>оксид азота</w:t>
            </w:r>
          </w:p>
        </w:tc>
        <w:tc>
          <w:tcPr>
            <w:tcW w:w="1949" w:type="dxa"/>
          </w:tcPr>
          <w:p w:rsidR="003A3DEB" w:rsidRPr="001B7C83" w:rsidRDefault="003A3DEB" w:rsidP="00125037">
            <w:pPr>
              <w:spacing w:line="360" w:lineRule="auto"/>
              <w:ind w:right="-766"/>
              <w:jc w:val="both"/>
            </w:pPr>
            <w:r w:rsidRPr="001B7C83">
              <w:t>ингаляционный</w:t>
            </w:r>
          </w:p>
        </w:tc>
        <w:tc>
          <w:tcPr>
            <w:tcW w:w="1134" w:type="dxa"/>
          </w:tcPr>
          <w:p w:rsidR="003A3DEB" w:rsidRPr="001B7C83" w:rsidRDefault="003A3DEB" w:rsidP="00125037">
            <w:pPr>
              <w:spacing w:line="360" w:lineRule="auto"/>
              <w:ind w:right="-766"/>
              <w:jc w:val="both"/>
            </w:pPr>
            <w:r w:rsidRPr="001B7C83">
              <w:t>15-30 сек.</w:t>
            </w:r>
          </w:p>
        </w:tc>
        <w:tc>
          <w:tcPr>
            <w:tcW w:w="1397" w:type="dxa"/>
          </w:tcPr>
          <w:p w:rsidR="003A3DEB" w:rsidRPr="001B7C83" w:rsidRDefault="003A3DEB" w:rsidP="00125037">
            <w:pPr>
              <w:spacing w:line="360" w:lineRule="auto"/>
              <w:ind w:right="-766"/>
              <w:jc w:val="both"/>
            </w:pPr>
            <w:r w:rsidRPr="001B7C83">
              <w:t>10</w:t>
            </w:r>
            <w:r>
              <w:rPr>
                <w:lang w:val="en-US"/>
              </w:rPr>
              <w:t xml:space="preserve"> </w:t>
            </w:r>
            <w:proofErr w:type="spellStart"/>
            <w:r w:rsidRPr="001B7C83">
              <w:t>рр</w:t>
            </w:r>
            <w:proofErr w:type="spellEnd"/>
            <w:proofErr w:type="gramStart"/>
            <w:r>
              <w:rPr>
                <w:lang w:val="en-US"/>
              </w:rPr>
              <w:t>m</w:t>
            </w:r>
            <w:proofErr w:type="gramEnd"/>
          </w:p>
        </w:tc>
        <w:tc>
          <w:tcPr>
            <w:tcW w:w="1629" w:type="dxa"/>
          </w:tcPr>
          <w:p w:rsidR="003A3DEB" w:rsidRPr="001B7C83" w:rsidRDefault="003A3DEB" w:rsidP="00125037">
            <w:pPr>
              <w:spacing w:line="360" w:lineRule="auto"/>
              <w:ind w:right="-766"/>
              <w:jc w:val="both"/>
            </w:pPr>
            <w:r w:rsidRPr="001B7C83">
              <w:t xml:space="preserve">20-40 </w:t>
            </w:r>
            <w:proofErr w:type="spellStart"/>
            <w:r w:rsidRPr="001B7C83">
              <w:t>рр</w:t>
            </w:r>
            <w:proofErr w:type="spellEnd"/>
            <w:proofErr w:type="gramStart"/>
            <w:r>
              <w:rPr>
                <w:lang w:val="en-US"/>
              </w:rPr>
              <w:t>m</w:t>
            </w:r>
            <w:proofErr w:type="gramEnd"/>
          </w:p>
        </w:tc>
        <w:tc>
          <w:tcPr>
            <w:tcW w:w="1991" w:type="dxa"/>
          </w:tcPr>
          <w:p w:rsidR="003A3DEB" w:rsidRPr="001B7C83" w:rsidRDefault="003A3DEB" w:rsidP="00125037">
            <w:pPr>
              <w:spacing w:line="360" w:lineRule="auto"/>
              <w:ind w:right="-766"/>
              <w:jc w:val="both"/>
            </w:pPr>
            <w:r w:rsidRPr="001B7C83">
              <w:t>5мин.</w:t>
            </w:r>
          </w:p>
        </w:tc>
      </w:tr>
    </w:tbl>
    <w:p w:rsidR="003A3DEB" w:rsidRPr="0066317E" w:rsidRDefault="003A3DEB" w:rsidP="006D068F">
      <w:pPr>
        <w:spacing w:after="240" w:line="360" w:lineRule="auto"/>
        <w:ind w:right="-765"/>
        <w:jc w:val="both"/>
      </w:pPr>
      <w:r w:rsidRPr="001B7C83">
        <w:t xml:space="preserve"> </w:t>
      </w:r>
      <w:proofErr w:type="spellStart"/>
      <w:proofErr w:type="gramStart"/>
      <w:r>
        <w:rPr>
          <w:lang w:val="en-US"/>
        </w:rPr>
        <w:t>ppm</w:t>
      </w:r>
      <w:proofErr w:type="spellEnd"/>
      <w:r w:rsidRPr="0066317E">
        <w:t>-</w:t>
      </w:r>
      <w:proofErr w:type="gramEnd"/>
      <w:r w:rsidRPr="0066317E">
        <w:t xml:space="preserve"> </w:t>
      </w:r>
      <w:r>
        <w:t>частиц на миллион в газовой смеси</w:t>
      </w:r>
      <w:r w:rsidR="006D068F">
        <w:t>.</w:t>
      </w:r>
    </w:p>
    <w:p w:rsidR="003A3DEB" w:rsidRPr="001B7C83" w:rsidRDefault="003A3DEB" w:rsidP="0026026C">
      <w:pPr>
        <w:spacing w:line="360" w:lineRule="auto"/>
        <w:ind w:right="184" w:firstLine="709"/>
        <w:jc w:val="both"/>
      </w:pPr>
      <w:r w:rsidRPr="001B7C83">
        <w:t xml:space="preserve">Положительная ОФП определяется при снижении среднего ДЛА более чем на </w:t>
      </w:r>
      <w:smartTag w:uri="urn:schemas-microsoft-com:office:smarttags" w:element="metricconverter">
        <w:smartTagPr>
          <w:attr w:name="ProductID" w:val="10 мм"/>
        </w:smartTagPr>
        <w:r w:rsidRPr="001B7C83">
          <w:t xml:space="preserve">10 </w:t>
        </w:r>
        <w:proofErr w:type="spellStart"/>
        <w:r w:rsidRPr="001B7C83">
          <w:t>мм</w:t>
        </w:r>
      </w:smartTag>
      <w:proofErr w:type="gramStart"/>
      <w:r w:rsidRPr="001B7C83">
        <w:t>.р</w:t>
      </w:r>
      <w:proofErr w:type="gramEnd"/>
      <w:r w:rsidRPr="001B7C83">
        <w:t>т.ст</w:t>
      </w:r>
      <w:proofErr w:type="spellEnd"/>
      <w:r w:rsidRPr="001B7C83">
        <w:t xml:space="preserve">., достижении абсолютной величины среднего ДЛА менее </w:t>
      </w:r>
      <w:smartTag w:uri="urn:schemas-microsoft-com:office:smarttags" w:element="metricconverter">
        <w:smartTagPr>
          <w:attr w:name="ProductID" w:val="40 мм"/>
        </w:smartTagPr>
        <w:r w:rsidRPr="001B7C83">
          <w:t xml:space="preserve">40 </w:t>
        </w:r>
        <w:proofErr w:type="spellStart"/>
        <w:r w:rsidRPr="001B7C83">
          <w:t>мм</w:t>
        </w:r>
      </w:smartTag>
      <w:r w:rsidRPr="001B7C83">
        <w:t>.рт.ст</w:t>
      </w:r>
      <w:proofErr w:type="spellEnd"/>
      <w:r w:rsidRPr="001B7C83">
        <w:t>. при увеличении или  отсутствии динамики сердечного выброса. Только четверть больных  ИЛГ, которые  им</w:t>
      </w:r>
      <w:r w:rsidR="00365CB6">
        <w:t>еют положительную ОФП,</w:t>
      </w:r>
      <w:r w:rsidRPr="001B7C83">
        <w:t xml:space="preserve"> можно с успехом длительно лечить антагонистами кальция. Из-за возможных серьезных осложнений не следует назначать антагонисты кальция эмпирически без проведения ОФП.</w:t>
      </w:r>
    </w:p>
    <w:p w:rsidR="003A3DEB" w:rsidRPr="001B7C83" w:rsidRDefault="003A3DEB" w:rsidP="0026026C">
      <w:pPr>
        <w:spacing w:line="360" w:lineRule="auto"/>
        <w:ind w:right="184" w:firstLine="709"/>
        <w:jc w:val="both"/>
      </w:pPr>
      <w:r w:rsidRPr="001B7C83">
        <w:t xml:space="preserve">У больных с хронической тромбоэмболией легочной артерии, </w:t>
      </w:r>
      <w:r>
        <w:t xml:space="preserve">ВПС </w:t>
      </w:r>
      <w:r w:rsidRPr="001B7C83">
        <w:t xml:space="preserve">необходимо также оценивать ОФП для определения потенциального успеха терапии антагонистами кальция. </w:t>
      </w:r>
    </w:p>
    <w:p w:rsidR="009D3A61" w:rsidRPr="001B7C83" w:rsidRDefault="009D3A61" w:rsidP="0026026C">
      <w:pPr>
        <w:spacing w:line="360" w:lineRule="auto"/>
        <w:ind w:right="184" w:firstLine="709"/>
        <w:jc w:val="both"/>
      </w:pPr>
      <w:r w:rsidRPr="001B7C83">
        <w:t xml:space="preserve">Традиционно </w:t>
      </w:r>
      <w:proofErr w:type="spellStart"/>
      <w:r>
        <w:t>ангиопульмоно</w:t>
      </w:r>
      <w:r w:rsidRPr="001B7C83">
        <w:t>графия</w:t>
      </w:r>
      <w:proofErr w:type="spellEnd"/>
      <w:r w:rsidRPr="001B7C83">
        <w:t xml:space="preserve"> считается наилучшим методом, позволяющим установить показания к </w:t>
      </w:r>
      <w:proofErr w:type="spellStart"/>
      <w:r w:rsidRPr="001B7C83">
        <w:t>эндартерэктомии</w:t>
      </w:r>
      <w:proofErr w:type="spellEnd"/>
      <w:r w:rsidRPr="001B7C83">
        <w:t xml:space="preserve">. У больных с подозрением на хроническую ТЭЛА, не подтвержденную при </w:t>
      </w:r>
      <w:proofErr w:type="spellStart"/>
      <w:r w:rsidRPr="001B7C83">
        <w:t>сцинтиграфии</w:t>
      </w:r>
      <w:proofErr w:type="spellEnd"/>
      <w:r w:rsidRPr="001B7C83">
        <w:t xml:space="preserve"> легких,  для диагностики дистальных обструкций легочного сосудистого русла целесообразно проведение </w:t>
      </w:r>
      <w:proofErr w:type="spellStart"/>
      <w:r>
        <w:lastRenderedPageBreak/>
        <w:t>ангиопульмоно</w:t>
      </w:r>
      <w:r w:rsidRPr="001B7C83">
        <w:t>графии</w:t>
      </w:r>
      <w:proofErr w:type="spellEnd"/>
      <w:r>
        <w:t xml:space="preserve"> с</w:t>
      </w:r>
      <w:r w:rsidRPr="001B7C83">
        <w:t xml:space="preserve"> селективн</w:t>
      </w:r>
      <w:r>
        <w:t>ым</w:t>
      </w:r>
      <w:r w:rsidRPr="001B7C83">
        <w:t xml:space="preserve"> </w:t>
      </w:r>
      <w:proofErr w:type="spellStart"/>
      <w:r w:rsidRPr="001B7C83">
        <w:t>контрастирование</w:t>
      </w:r>
      <w:r>
        <w:t>м</w:t>
      </w:r>
      <w:proofErr w:type="spellEnd"/>
      <w:r w:rsidRPr="001B7C83">
        <w:t xml:space="preserve"> правой и левой основных  ветвей  </w:t>
      </w:r>
      <w:r>
        <w:t xml:space="preserve">легочной артерии </w:t>
      </w:r>
      <w:r w:rsidRPr="001B7C83">
        <w:t>и анализ</w:t>
      </w:r>
      <w:r>
        <w:t>ом</w:t>
      </w:r>
      <w:r w:rsidRPr="001B7C83">
        <w:t xml:space="preserve"> </w:t>
      </w:r>
      <w:proofErr w:type="gramStart"/>
      <w:r w:rsidRPr="001B7C83">
        <w:t>в</w:t>
      </w:r>
      <w:proofErr w:type="gramEnd"/>
      <w:r w:rsidRPr="001B7C83">
        <w:t xml:space="preserve"> множественных проекциях.</w:t>
      </w:r>
    </w:p>
    <w:p w:rsidR="009D3A61" w:rsidRPr="001B7C83" w:rsidRDefault="009D3A61" w:rsidP="0026026C">
      <w:pPr>
        <w:spacing w:after="120" w:line="360" w:lineRule="auto"/>
        <w:ind w:right="184" w:firstLine="709"/>
        <w:jc w:val="both"/>
      </w:pPr>
      <w:r>
        <w:t xml:space="preserve">Риск </w:t>
      </w:r>
      <w:r w:rsidRPr="001B7C83">
        <w:t xml:space="preserve">осложнений </w:t>
      </w:r>
      <w:r>
        <w:t>минимален (</w:t>
      </w:r>
      <w:r w:rsidRPr="009D3A61">
        <w:t>&lt;1%)</w:t>
      </w:r>
      <w:r>
        <w:t xml:space="preserve"> </w:t>
      </w:r>
      <w:r w:rsidRPr="001B7C83">
        <w:t>при наличии высокоспециализированного персонала, применении современных контрастов</w:t>
      </w:r>
      <w:r>
        <w:t xml:space="preserve">. </w:t>
      </w:r>
    </w:p>
    <w:p w:rsidR="00D316E9" w:rsidRPr="001B7C83" w:rsidRDefault="00D316E9" w:rsidP="0026026C">
      <w:pPr>
        <w:spacing w:line="360" w:lineRule="auto"/>
        <w:ind w:right="184" w:firstLine="709"/>
        <w:jc w:val="center"/>
        <w:outlineLvl w:val="0"/>
        <w:rPr>
          <w:b/>
        </w:rPr>
      </w:pPr>
      <w:r w:rsidRPr="001B7C83">
        <w:rPr>
          <w:b/>
          <w:bCs/>
        </w:rPr>
        <w:t xml:space="preserve">Этап </w:t>
      </w:r>
      <w:r w:rsidRPr="001B7C83">
        <w:rPr>
          <w:b/>
          <w:bCs/>
          <w:lang w:val="en-US"/>
        </w:rPr>
        <w:t>III</w:t>
      </w:r>
      <w:r w:rsidRPr="001B7C83">
        <w:rPr>
          <w:b/>
          <w:bCs/>
        </w:rPr>
        <w:t>.</w:t>
      </w:r>
      <w:r w:rsidRPr="001B7C83">
        <w:t xml:space="preserve">  </w:t>
      </w:r>
      <w:r w:rsidRPr="001B7C83">
        <w:rPr>
          <w:b/>
        </w:rPr>
        <w:t>Установление клинического класса ЛГ</w:t>
      </w:r>
    </w:p>
    <w:p w:rsidR="00D316E9" w:rsidRPr="001B7C83" w:rsidRDefault="00D316E9" w:rsidP="0026026C">
      <w:pPr>
        <w:spacing w:line="360" w:lineRule="auto"/>
        <w:ind w:right="184" w:firstLine="709"/>
        <w:jc w:val="both"/>
      </w:pPr>
      <w:r w:rsidRPr="001B7C83">
        <w:t xml:space="preserve">Следующий этап диагностики направлен на определение клинического класса ЛГ с учетом клинической классификации, представленной в таблице 1. </w:t>
      </w:r>
    </w:p>
    <w:p w:rsidR="00D316E9" w:rsidRPr="001B7C83" w:rsidRDefault="00D316E9" w:rsidP="0026026C">
      <w:pPr>
        <w:spacing w:line="360" w:lineRule="auto"/>
        <w:ind w:right="184" w:firstLine="709"/>
        <w:jc w:val="both"/>
      </w:pPr>
      <w:r w:rsidRPr="001B7C83">
        <w:t xml:space="preserve">На этом этапе необходимо провести </w:t>
      </w:r>
      <w:proofErr w:type="spellStart"/>
      <w:r w:rsidRPr="001B7C83">
        <w:t>трансторакальную</w:t>
      </w:r>
      <w:proofErr w:type="spellEnd"/>
      <w:r w:rsidRPr="001B7C83">
        <w:t xml:space="preserve"> ЭХОКГ, легочные функциональные тесты (газовый состав артериальной крови), </w:t>
      </w:r>
      <w:proofErr w:type="spellStart"/>
      <w:r w:rsidRPr="001B7C83">
        <w:t>вентилляционн</w:t>
      </w:r>
      <w:proofErr w:type="gramStart"/>
      <w:r w:rsidRPr="001B7C83">
        <w:t>о</w:t>
      </w:r>
      <w:proofErr w:type="spellEnd"/>
      <w:r w:rsidRPr="001B7C83">
        <w:t>-</w:t>
      </w:r>
      <w:proofErr w:type="gramEnd"/>
      <w:r w:rsidRPr="001B7C83">
        <w:t xml:space="preserve"> </w:t>
      </w:r>
      <w:proofErr w:type="spellStart"/>
      <w:r w:rsidRPr="001B7C83">
        <w:t>перфузионную</w:t>
      </w:r>
      <w:proofErr w:type="spellEnd"/>
      <w:r w:rsidRPr="001B7C83">
        <w:t xml:space="preserve"> </w:t>
      </w:r>
      <w:proofErr w:type="spellStart"/>
      <w:r w:rsidRPr="001B7C83">
        <w:t>сцинтиграфию</w:t>
      </w:r>
      <w:proofErr w:type="spellEnd"/>
      <w:r w:rsidRPr="001B7C83">
        <w:t xml:space="preserve"> легких, компьютерную томографию, </w:t>
      </w:r>
      <w:proofErr w:type="spellStart"/>
      <w:r w:rsidRPr="001B7C83">
        <w:t>пульмоноангиографию</w:t>
      </w:r>
      <w:proofErr w:type="spellEnd"/>
      <w:r w:rsidRPr="001B7C83">
        <w:t>.</w:t>
      </w:r>
    </w:p>
    <w:p w:rsidR="00D316E9" w:rsidRPr="001B7C83" w:rsidRDefault="00D316E9" w:rsidP="0026026C">
      <w:pPr>
        <w:spacing w:line="360" w:lineRule="auto"/>
        <w:ind w:right="184" w:firstLine="709"/>
        <w:jc w:val="both"/>
        <w:rPr>
          <w:iCs/>
        </w:rPr>
      </w:pPr>
      <w:r w:rsidRPr="001B7C83">
        <w:rPr>
          <w:i/>
        </w:rPr>
        <w:t>Исследование функции внешнего дыхания</w:t>
      </w:r>
      <w:r w:rsidRPr="001B7C83">
        <w:t xml:space="preserve"> позволяет выявить вклад поражения дыхательных путей или паренхиматозного заболевания легких в развитие ЛГ: выявить </w:t>
      </w:r>
      <w:proofErr w:type="spellStart"/>
      <w:r w:rsidRPr="001B7C83">
        <w:t>обструктивные</w:t>
      </w:r>
      <w:proofErr w:type="spellEnd"/>
      <w:r w:rsidRPr="001B7C83">
        <w:t xml:space="preserve"> или </w:t>
      </w:r>
      <w:proofErr w:type="spellStart"/>
      <w:r w:rsidRPr="001B7C83">
        <w:t>рестриктивные</w:t>
      </w:r>
      <w:proofErr w:type="spellEnd"/>
      <w:r w:rsidRPr="001B7C83">
        <w:t xml:space="preserve"> изменения с целью дифференциальной диагностики ЛГ и уточнения тяжести поражения легких. Для больных ЛГ характерно уменьшение диффузионной способности </w:t>
      </w:r>
      <w:proofErr w:type="spellStart"/>
      <w:r w:rsidRPr="001B7C83">
        <w:t>моноксида</w:t>
      </w:r>
      <w:proofErr w:type="spellEnd"/>
      <w:r w:rsidRPr="001B7C83">
        <w:t xml:space="preserve"> углерода (40-80% от нормы), небольшое или умеренное снижение легочных объемов, нормальное или незначительно сниженное </w:t>
      </w:r>
      <w:proofErr w:type="spellStart"/>
      <w:r w:rsidRPr="001B7C83">
        <w:rPr>
          <w:lang w:val="en-US"/>
        </w:rPr>
        <w:t>PaO</w:t>
      </w:r>
      <w:proofErr w:type="spellEnd"/>
      <w:r w:rsidRPr="001B7C83">
        <w:t xml:space="preserve">2  и обычно сниженное  из-за альвеолярной гипервентиляции </w:t>
      </w:r>
      <w:r w:rsidRPr="001B7C83">
        <w:rPr>
          <w:lang w:val="en-US"/>
        </w:rPr>
        <w:t>Pa</w:t>
      </w:r>
      <w:r w:rsidRPr="001B7C83">
        <w:t>С</w:t>
      </w:r>
      <w:r w:rsidRPr="001B7C83">
        <w:rPr>
          <w:lang w:val="en-US"/>
        </w:rPr>
        <w:t>O</w:t>
      </w:r>
      <w:r w:rsidRPr="001B7C83">
        <w:t xml:space="preserve">2. При  наличии необратимой обструкции дыхательных путей свидетельствует в пользу ХОБЛ как причины </w:t>
      </w:r>
      <w:proofErr w:type="spellStart"/>
      <w:r w:rsidRPr="001B7C83">
        <w:t>гипоксической</w:t>
      </w:r>
      <w:proofErr w:type="spellEnd"/>
      <w:r w:rsidRPr="001B7C83">
        <w:t xml:space="preserve"> ЛГ. Сниженные </w:t>
      </w:r>
      <w:r w:rsidRPr="001B7C83">
        <w:rPr>
          <w:iCs/>
        </w:rPr>
        <w:t>легочные объемы и диффузионная способность легких могут указывать на наличие интерстициального заболевания легких. Пр</w:t>
      </w:r>
      <w:r w:rsidR="00C51183">
        <w:rPr>
          <w:iCs/>
        </w:rPr>
        <w:t>о</w:t>
      </w:r>
      <w:r w:rsidRPr="001B7C83">
        <w:rPr>
          <w:iCs/>
        </w:rPr>
        <w:t>в</w:t>
      </w:r>
      <w:r w:rsidR="00C51183">
        <w:rPr>
          <w:iCs/>
        </w:rPr>
        <w:t>е</w:t>
      </w:r>
      <w:r w:rsidRPr="001B7C83">
        <w:rPr>
          <w:iCs/>
        </w:rPr>
        <w:t xml:space="preserve">дение </w:t>
      </w:r>
      <w:proofErr w:type="spellStart"/>
      <w:r w:rsidRPr="001B7C83">
        <w:rPr>
          <w:iCs/>
        </w:rPr>
        <w:t>полисомнографии</w:t>
      </w:r>
      <w:proofErr w:type="spellEnd"/>
      <w:r w:rsidRPr="001B7C83">
        <w:rPr>
          <w:iCs/>
        </w:rPr>
        <w:t xml:space="preserve"> позволяет исключить </w:t>
      </w:r>
      <w:proofErr w:type="spellStart"/>
      <w:r w:rsidRPr="001B7C83">
        <w:rPr>
          <w:iCs/>
        </w:rPr>
        <w:t>обструкти</w:t>
      </w:r>
      <w:r w:rsidR="00C51183">
        <w:rPr>
          <w:iCs/>
        </w:rPr>
        <w:t>вные</w:t>
      </w:r>
      <w:proofErr w:type="spellEnd"/>
      <w:r w:rsidR="00C51183">
        <w:rPr>
          <w:iCs/>
        </w:rPr>
        <w:t xml:space="preserve"> н</w:t>
      </w:r>
      <w:r w:rsidRPr="001B7C83">
        <w:rPr>
          <w:iCs/>
        </w:rPr>
        <w:t xml:space="preserve">арушения во время сна и  эпизоды </w:t>
      </w:r>
      <w:proofErr w:type="spellStart"/>
      <w:r w:rsidRPr="001B7C83">
        <w:rPr>
          <w:iCs/>
        </w:rPr>
        <w:t>десатурации</w:t>
      </w:r>
      <w:proofErr w:type="spellEnd"/>
      <w:r w:rsidRPr="001B7C83">
        <w:rPr>
          <w:iCs/>
        </w:rPr>
        <w:t xml:space="preserve">. </w:t>
      </w:r>
    </w:p>
    <w:p w:rsidR="00D316E9" w:rsidRPr="00237186" w:rsidRDefault="00D316E9" w:rsidP="0026026C">
      <w:pPr>
        <w:spacing w:line="360" w:lineRule="auto"/>
        <w:ind w:right="184" w:firstLine="709"/>
        <w:outlineLvl w:val="0"/>
        <w:rPr>
          <w:b/>
          <w:bCs/>
          <w:i/>
        </w:rPr>
      </w:pPr>
      <w:proofErr w:type="spellStart"/>
      <w:r w:rsidRPr="00237186">
        <w:rPr>
          <w:b/>
          <w:bCs/>
          <w:i/>
        </w:rPr>
        <w:t>Вентиляционно-перфузионная</w:t>
      </w:r>
      <w:proofErr w:type="spellEnd"/>
      <w:r w:rsidRPr="00237186">
        <w:rPr>
          <w:b/>
          <w:bCs/>
          <w:i/>
        </w:rPr>
        <w:t xml:space="preserve"> </w:t>
      </w:r>
      <w:proofErr w:type="spellStart"/>
      <w:r w:rsidRPr="00237186">
        <w:rPr>
          <w:b/>
          <w:bCs/>
          <w:i/>
        </w:rPr>
        <w:t>сцинтиграфия</w:t>
      </w:r>
      <w:proofErr w:type="spellEnd"/>
      <w:r w:rsidRPr="00237186">
        <w:rPr>
          <w:b/>
          <w:bCs/>
          <w:i/>
        </w:rPr>
        <w:t xml:space="preserve"> легких</w:t>
      </w:r>
    </w:p>
    <w:p w:rsidR="00D316E9" w:rsidRPr="001B7C83" w:rsidRDefault="00D316E9" w:rsidP="0026026C">
      <w:pPr>
        <w:spacing w:line="360" w:lineRule="auto"/>
        <w:ind w:right="184" w:firstLine="709"/>
        <w:jc w:val="both"/>
      </w:pPr>
      <w:r w:rsidRPr="001B7C83">
        <w:t xml:space="preserve">У больных  ЛГ можно обнаружить как абсолютно неизмененную картину, так и небольшие периферические </w:t>
      </w:r>
      <w:proofErr w:type="spellStart"/>
      <w:r w:rsidRPr="001B7C83">
        <w:t>субсегментарные</w:t>
      </w:r>
      <w:proofErr w:type="spellEnd"/>
      <w:r w:rsidRPr="001B7C83">
        <w:t xml:space="preserve"> дефекты перфузии без нарушенной вентиляции. Этот метод является наиболее информативным в диагностике клинического класса 4 - хронической тромбоэмболии легочной артер</w:t>
      </w:r>
      <w:proofErr w:type="gramStart"/>
      <w:r w:rsidRPr="001B7C83">
        <w:t>ии и ее</w:t>
      </w:r>
      <w:proofErr w:type="gramEnd"/>
      <w:r w:rsidRPr="001B7C83">
        <w:t xml:space="preserve"> ветвей. При этом дефекты перфузии обнаруживаются в долевых и сегментарных зонах. В дифференциальной диагностике ИЛГ и хронической тромбоэмболии чувствительность </w:t>
      </w:r>
      <w:proofErr w:type="spellStart"/>
      <w:r w:rsidRPr="001B7C83">
        <w:t>вентиляционно-перфузионной</w:t>
      </w:r>
      <w:proofErr w:type="spellEnd"/>
      <w:r w:rsidRPr="001B7C83">
        <w:t xml:space="preserve"> </w:t>
      </w:r>
      <w:proofErr w:type="spellStart"/>
      <w:r w:rsidRPr="001B7C83">
        <w:t>сцинтиграфии</w:t>
      </w:r>
      <w:proofErr w:type="spellEnd"/>
      <w:r w:rsidRPr="001B7C83">
        <w:t xml:space="preserve">  легких составляет 90-100%, а специфичность</w:t>
      </w:r>
      <w:r w:rsidR="00365CB6">
        <w:t xml:space="preserve">- </w:t>
      </w:r>
      <w:r w:rsidRPr="001B7C83">
        <w:t xml:space="preserve">94-100%. У больных с паренхиматозной болезнью легких </w:t>
      </w:r>
      <w:proofErr w:type="spellStart"/>
      <w:r w:rsidRPr="001B7C83">
        <w:t>перфузионные</w:t>
      </w:r>
      <w:proofErr w:type="spellEnd"/>
      <w:r w:rsidRPr="001B7C83">
        <w:t xml:space="preserve"> дефекты совпадают с дефектами вентиляции.</w:t>
      </w:r>
    </w:p>
    <w:p w:rsidR="00D316E9" w:rsidRPr="005D79D9" w:rsidRDefault="00D316E9" w:rsidP="0026026C">
      <w:pPr>
        <w:pStyle w:val="6"/>
        <w:ind w:left="0" w:right="184" w:firstLine="709"/>
        <w:jc w:val="left"/>
        <w:rPr>
          <w:i/>
          <w:sz w:val="24"/>
        </w:rPr>
      </w:pPr>
      <w:r w:rsidRPr="005D79D9">
        <w:rPr>
          <w:i/>
          <w:sz w:val="24"/>
        </w:rPr>
        <w:lastRenderedPageBreak/>
        <w:t>Компьютерная томография</w:t>
      </w:r>
    </w:p>
    <w:p w:rsidR="00D316E9" w:rsidRPr="001B7C83" w:rsidRDefault="00D316E9" w:rsidP="0026026C">
      <w:pPr>
        <w:spacing w:line="360" w:lineRule="auto"/>
        <w:ind w:right="184" w:firstLine="709"/>
        <w:jc w:val="both"/>
      </w:pPr>
      <w:r w:rsidRPr="001B7C83">
        <w:t>Компьютерная томография (КТ)</w:t>
      </w:r>
      <w:r w:rsidRPr="001B7C83">
        <w:rPr>
          <w:b/>
          <w:bCs/>
        </w:rPr>
        <w:t xml:space="preserve"> </w:t>
      </w:r>
      <w:r w:rsidRPr="001B7C83">
        <w:t xml:space="preserve">играет важную роль в дифференциальной диагностике ЛГ. Обеспечивая детальное изображение легочной паренхимы, позволяет  диагностировать интерстициальные заболевания легких и эмфизему. При застойной левожелудочковой недостаточности может обнаруживаться феномен матового стекла  и утолщение </w:t>
      </w:r>
      <w:proofErr w:type="spellStart"/>
      <w:r w:rsidRPr="001B7C83">
        <w:t>интерлобулярных</w:t>
      </w:r>
      <w:proofErr w:type="spellEnd"/>
      <w:r w:rsidRPr="001B7C83">
        <w:t xml:space="preserve"> септ. Диффузное двустороннее утолщение </w:t>
      </w:r>
      <w:proofErr w:type="spellStart"/>
      <w:r w:rsidRPr="001B7C83">
        <w:t>интерлобулярных</w:t>
      </w:r>
      <w:proofErr w:type="spellEnd"/>
      <w:r w:rsidRPr="001B7C83">
        <w:t xml:space="preserve"> септ,  наличие мелких, </w:t>
      </w:r>
      <w:proofErr w:type="spellStart"/>
      <w:r w:rsidRPr="001B7C83">
        <w:t>плохоочерченных</w:t>
      </w:r>
      <w:proofErr w:type="spellEnd"/>
      <w:r w:rsidRPr="001B7C83">
        <w:t xml:space="preserve"> очаговых теней указывает на ЛКГА.</w:t>
      </w:r>
    </w:p>
    <w:p w:rsidR="00D316E9" w:rsidRPr="001B7C83" w:rsidRDefault="00D316E9" w:rsidP="0026026C">
      <w:pPr>
        <w:spacing w:line="360" w:lineRule="auto"/>
        <w:ind w:right="184" w:firstLine="709"/>
        <w:jc w:val="both"/>
      </w:pPr>
      <w:r w:rsidRPr="001B7C83">
        <w:t xml:space="preserve">КТ  позволяет оценить состояние легочных полей, а также сердца и сосудов с помощью </w:t>
      </w:r>
      <w:proofErr w:type="spellStart"/>
      <w:r w:rsidRPr="001B7C83">
        <w:t>контрастирования</w:t>
      </w:r>
      <w:proofErr w:type="spellEnd"/>
      <w:r w:rsidRPr="001B7C83">
        <w:t xml:space="preserve"> полостей сердца и просвета сосудов при внутривенном введении 80-120мл контрастного  вещества. К</w:t>
      </w:r>
      <w:proofErr w:type="gramStart"/>
      <w:r w:rsidRPr="001B7C83">
        <w:t>Т-</w:t>
      </w:r>
      <w:proofErr w:type="gramEnd"/>
      <w:r w:rsidRPr="001B7C83">
        <w:t xml:space="preserve"> картина хронической тромбоэмболии - полная окклюзия ЛА или ее ветвей, наличие эксцентрических дефектов вследствие тромбозов или </w:t>
      </w:r>
      <w:proofErr w:type="spellStart"/>
      <w:r w:rsidRPr="001B7C83">
        <w:t>реканализованные</w:t>
      </w:r>
      <w:proofErr w:type="spellEnd"/>
      <w:r w:rsidRPr="001B7C83">
        <w:t xml:space="preserve"> тромбы. </w:t>
      </w:r>
      <w:r w:rsidR="00C51183">
        <w:t xml:space="preserve">При выявлении признаков хронической тромбоэмболии легочной артерии больным показано проведение </w:t>
      </w:r>
      <w:proofErr w:type="spellStart"/>
      <w:r w:rsidR="00C51183">
        <w:t>ангиопульмонографии</w:t>
      </w:r>
      <w:proofErr w:type="spellEnd"/>
      <w:r w:rsidR="00C51183">
        <w:t xml:space="preserve"> в дополнение к катетеризации правых отделов сердца.</w:t>
      </w:r>
    </w:p>
    <w:p w:rsidR="00D316E9" w:rsidRPr="001B7C83" w:rsidRDefault="00D316E9" w:rsidP="0026026C">
      <w:pPr>
        <w:spacing w:after="120" w:line="360" w:lineRule="auto"/>
        <w:ind w:right="184" w:firstLine="709"/>
        <w:jc w:val="both"/>
      </w:pPr>
      <w:r w:rsidRPr="005D79D9">
        <w:rPr>
          <w:b/>
          <w:bCs/>
          <w:i/>
        </w:rPr>
        <w:t>Магнитно-резонансная томография</w:t>
      </w:r>
      <w:r w:rsidRPr="001B7C83">
        <w:t xml:space="preserve"> (МРТ) используется у больных с ЛГ для оценки патологических и функциональных изменений се</w:t>
      </w:r>
      <w:r w:rsidR="008619F7">
        <w:t>рдца и легочного кровообращения и</w:t>
      </w:r>
      <w:r w:rsidRPr="001B7C83">
        <w:t xml:space="preserve"> обычно не используется в рутинной практике. Главным преимуществом метода является трехмерный (объемный) способ получения изображений без артефактов от костей и легочных полей, высокое пространственное разрешение, а также отсутствие лучевой нагрузки, </w:t>
      </w:r>
      <w:proofErr w:type="spellStart"/>
      <w:r w:rsidRPr="001B7C83">
        <w:t>неинвазивность</w:t>
      </w:r>
      <w:proofErr w:type="spellEnd"/>
      <w:r w:rsidRPr="001B7C83">
        <w:t xml:space="preserve">, естественный контраст от движущейся крови. Чаще всего МРТ используется при обследовании пациентов с ИЛГ, тромбоэмболией легочной артерии, врожденными пороками сердца со сбросом крови слева направо.   </w:t>
      </w:r>
    </w:p>
    <w:p w:rsidR="005D79D9" w:rsidRDefault="00D316E9" w:rsidP="0026026C">
      <w:pPr>
        <w:spacing w:line="276" w:lineRule="auto"/>
        <w:ind w:right="184"/>
        <w:jc w:val="center"/>
        <w:rPr>
          <w:b/>
          <w:bCs/>
        </w:rPr>
      </w:pPr>
      <w:r w:rsidRPr="001B7C83">
        <w:rPr>
          <w:b/>
          <w:bCs/>
        </w:rPr>
        <w:t xml:space="preserve">Этап </w:t>
      </w:r>
      <w:r w:rsidRPr="001B7C83">
        <w:rPr>
          <w:b/>
          <w:bCs/>
          <w:lang w:val="en-US"/>
        </w:rPr>
        <w:t>IV</w:t>
      </w:r>
      <w:r w:rsidRPr="001B7C83">
        <w:rPr>
          <w:b/>
          <w:bCs/>
        </w:rPr>
        <w:t xml:space="preserve">. </w:t>
      </w:r>
      <w:proofErr w:type="gramStart"/>
      <w:r w:rsidRPr="001B7C83">
        <w:rPr>
          <w:b/>
          <w:bCs/>
        </w:rPr>
        <w:t xml:space="preserve">Оценка ЛГ (тип, толерантность к физическим нагрузкам, </w:t>
      </w:r>
      <w:r w:rsidR="005D79D9">
        <w:rPr>
          <w:b/>
          <w:bCs/>
        </w:rPr>
        <w:t xml:space="preserve"> </w:t>
      </w:r>
      <w:proofErr w:type="gramEnd"/>
    </w:p>
    <w:p w:rsidR="00D316E9" w:rsidRPr="001B7C83" w:rsidRDefault="00D316E9" w:rsidP="0026026C">
      <w:pPr>
        <w:spacing w:after="120" w:line="276" w:lineRule="auto"/>
        <w:ind w:right="184"/>
        <w:jc w:val="center"/>
        <w:rPr>
          <w:b/>
          <w:bCs/>
        </w:rPr>
      </w:pPr>
      <w:r w:rsidRPr="001B7C83">
        <w:rPr>
          <w:b/>
          <w:bCs/>
        </w:rPr>
        <w:t>гемодинамические параметры)</w:t>
      </w:r>
    </w:p>
    <w:p w:rsidR="00D316E9" w:rsidRPr="001B7C83" w:rsidRDefault="00D316E9" w:rsidP="0026026C">
      <w:pPr>
        <w:spacing w:line="360" w:lineRule="auto"/>
        <w:ind w:right="184" w:firstLine="709"/>
        <w:jc w:val="both"/>
      </w:pPr>
      <w:r w:rsidRPr="001B7C83">
        <w:t xml:space="preserve">Больным с ЛГ необходимо проводить рутинные лабораторные тесты: биохимический и общий анализы крови, исследовать </w:t>
      </w:r>
      <w:proofErr w:type="spellStart"/>
      <w:r w:rsidRPr="001B7C83">
        <w:t>коагулограмму</w:t>
      </w:r>
      <w:proofErr w:type="spellEnd"/>
      <w:r w:rsidRPr="001B7C83">
        <w:t xml:space="preserve">, уровни </w:t>
      </w:r>
      <w:r w:rsidRPr="001B7C83">
        <w:rPr>
          <w:lang w:val="en-US"/>
        </w:rPr>
        <w:t>D</w:t>
      </w:r>
      <w:r w:rsidRPr="001B7C83">
        <w:t>-</w:t>
      </w:r>
      <w:proofErr w:type="spellStart"/>
      <w:r w:rsidRPr="001B7C83">
        <w:t>димера</w:t>
      </w:r>
      <w:proofErr w:type="spellEnd"/>
      <w:r w:rsidRPr="001B7C83">
        <w:t xml:space="preserve">, </w:t>
      </w:r>
      <w:proofErr w:type="spellStart"/>
      <w:r w:rsidRPr="001B7C83">
        <w:t>антитромбина</w:t>
      </w:r>
      <w:proofErr w:type="spellEnd"/>
      <w:r w:rsidRPr="001B7C83">
        <w:t xml:space="preserve"> </w:t>
      </w:r>
      <w:r w:rsidRPr="001B7C83">
        <w:rPr>
          <w:lang w:val="en-US"/>
        </w:rPr>
        <w:t>III</w:t>
      </w:r>
      <w:r w:rsidRPr="001B7C83">
        <w:t>, протеи</w:t>
      </w:r>
      <w:r w:rsidR="008619F7">
        <w:t>на</w:t>
      </w:r>
      <w:proofErr w:type="gramStart"/>
      <w:r w:rsidR="008619F7">
        <w:t xml:space="preserve"> С</w:t>
      </w:r>
      <w:proofErr w:type="gramEnd"/>
      <w:r w:rsidR="008619F7">
        <w:t xml:space="preserve"> для исключения </w:t>
      </w:r>
      <w:proofErr w:type="spellStart"/>
      <w:r w:rsidR="008619F7">
        <w:t>тромбофилии</w:t>
      </w:r>
      <w:proofErr w:type="spellEnd"/>
      <w:r w:rsidR="008619F7">
        <w:t>,</w:t>
      </w:r>
      <w:r w:rsidRPr="001B7C83">
        <w:t xml:space="preserve">  оценивать гормональную функцию  щитовидной железы, определять титр антител к </w:t>
      </w:r>
      <w:proofErr w:type="spellStart"/>
      <w:r w:rsidRPr="001B7C83">
        <w:t>фосфолипидам</w:t>
      </w:r>
      <w:proofErr w:type="spellEnd"/>
      <w:r w:rsidRPr="001B7C83">
        <w:t xml:space="preserve"> (волчаночный антикоагулянт, антитела к </w:t>
      </w:r>
      <w:proofErr w:type="spellStart"/>
      <w:r w:rsidRPr="001B7C83">
        <w:t>кардиолипину</w:t>
      </w:r>
      <w:proofErr w:type="spellEnd"/>
      <w:r w:rsidRPr="001B7C83">
        <w:t xml:space="preserve">). Примерно треть больных ИЛГ имеют повышенный титр </w:t>
      </w:r>
      <w:proofErr w:type="spellStart"/>
      <w:r w:rsidRPr="001B7C83">
        <w:t>антинуклуклеарных</w:t>
      </w:r>
      <w:proofErr w:type="spellEnd"/>
      <w:r w:rsidRPr="001B7C83">
        <w:t xml:space="preserve"> антител (менее 1:80). Больные ЛГ с существенно повышенным титром антител или подозрением на наличие системного заболевания соединительной ткани нуждаются в консультации ревматолога. Всем больным в обязательном порядке следует проводить  тест на ВИЧ-инфекцию.</w:t>
      </w:r>
    </w:p>
    <w:p w:rsidR="00D316E9" w:rsidRPr="005D79D9" w:rsidRDefault="00D316E9" w:rsidP="0026026C">
      <w:pPr>
        <w:spacing w:line="360" w:lineRule="auto"/>
        <w:ind w:right="184" w:firstLine="709"/>
        <w:jc w:val="both"/>
        <w:outlineLvl w:val="0"/>
        <w:rPr>
          <w:i/>
        </w:rPr>
      </w:pPr>
      <w:r w:rsidRPr="005D79D9">
        <w:rPr>
          <w:b/>
          <w:bCs/>
          <w:i/>
        </w:rPr>
        <w:lastRenderedPageBreak/>
        <w:t>Анализы крови и иммунологические показатели</w:t>
      </w:r>
    </w:p>
    <w:p w:rsidR="00D316E9" w:rsidRPr="001B7C83" w:rsidRDefault="00D316E9" w:rsidP="0026026C">
      <w:pPr>
        <w:spacing w:line="360" w:lineRule="auto"/>
        <w:ind w:right="184" w:firstLine="709"/>
        <w:jc w:val="both"/>
      </w:pPr>
      <w:r w:rsidRPr="008D6AD2">
        <w:rPr>
          <w:i/>
        </w:rPr>
        <w:t>Анализы крови</w:t>
      </w:r>
      <w:r w:rsidRPr="001B7C83">
        <w:t xml:space="preserve">: </w:t>
      </w:r>
    </w:p>
    <w:p w:rsidR="00D316E9" w:rsidRPr="001B7C83" w:rsidRDefault="00D316E9" w:rsidP="0026026C">
      <w:pPr>
        <w:numPr>
          <w:ilvl w:val="0"/>
          <w:numId w:val="3"/>
        </w:numPr>
        <w:tabs>
          <w:tab w:val="clear" w:pos="405"/>
          <w:tab w:val="num" w:pos="284"/>
        </w:tabs>
        <w:spacing w:line="360" w:lineRule="auto"/>
        <w:ind w:left="0" w:right="184" w:firstLine="0"/>
        <w:jc w:val="both"/>
      </w:pPr>
      <w:r w:rsidRPr="001B7C83">
        <w:t xml:space="preserve">общий (уровень гемоглобина, эритроцитов, гематокрита, </w:t>
      </w:r>
      <w:r w:rsidR="005D79D9">
        <w:t>л</w:t>
      </w:r>
      <w:r w:rsidRPr="001B7C83">
        <w:t>ейкоцитов, тромбоцитов),</w:t>
      </w:r>
    </w:p>
    <w:p w:rsidR="00D316E9" w:rsidRPr="001B7C83" w:rsidRDefault="00D316E9" w:rsidP="0026026C">
      <w:pPr>
        <w:numPr>
          <w:ilvl w:val="0"/>
          <w:numId w:val="3"/>
        </w:numPr>
        <w:tabs>
          <w:tab w:val="clear" w:pos="405"/>
          <w:tab w:val="num" w:pos="284"/>
        </w:tabs>
        <w:spacing w:line="360" w:lineRule="auto"/>
        <w:ind w:left="0" w:right="184" w:firstLine="0"/>
        <w:jc w:val="both"/>
      </w:pPr>
      <w:proofErr w:type="gramStart"/>
      <w:r w:rsidRPr="001B7C83">
        <w:t>биохимический</w:t>
      </w:r>
      <w:proofErr w:type="gramEnd"/>
      <w:r w:rsidRPr="001B7C83">
        <w:t xml:space="preserve"> (оценка функции почек, печени, содержания белка),</w:t>
      </w:r>
    </w:p>
    <w:p w:rsidR="00D316E9" w:rsidRPr="001B7C83" w:rsidRDefault="00D316E9" w:rsidP="0026026C">
      <w:pPr>
        <w:numPr>
          <w:ilvl w:val="0"/>
          <w:numId w:val="3"/>
        </w:numPr>
        <w:tabs>
          <w:tab w:val="clear" w:pos="405"/>
          <w:tab w:val="num" w:pos="284"/>
        </w:tabs>
        <w:spacing w:line="360" w:lineRule="auto"/>
        <w:ind w:left="0" w:right="184" w:firstLine="0"/>
        <w:jc w:val="both"/>
      </w:pPr>
      <w:r w:rsidRPr="001B7C83">
        <w:t xml:space="preserve">иммунологический (антитела к </w:t>
      </w:r>
      <w:proofErr w:type="spellStart"/>
      <w:r w:rsidRPr="001B7C83">
        <w:t>кардиолипину</w:t>
      </w:r>
      <w:proofErr w:type="spellEnd"/>
      <w:r w:rsidRPr="001B7C83">
        <w:t>, волчаночный антикоагулянт),</w:t>
      </w:r>
    </w:p>
    <w:p w:rsidR="00D316E9" w:rsidRPr="001B7C83" w:rsidRDefault="00D316E9" w:rsidP="0026026C">
      <w:pPr>
        <w:numPr>
          <w:ilvl w:val="0"/>
          <w:numId w:val="3"/>
        </w:numPr>
        <w:tabs>
          <w:tab w:val="clear" w:pos="405"/>
          <w:tab w:val="num" w:pos="284"/>
        </w:tabs>
        <w:spacing w:line="360" w:lineRule="auto"/>
        <w:ind w:left="0" w:right="184" w:firstLine="0"/>
        <w:jc w:val="both"/>
      </w:pPr>
      <w:proofErr w:type="spellStart"/>
      <w:r w:rsidRPr="001B7C83">
        <w:t>коагулограмма</w:t>
      </w:r>
      <w:proofErr w:type="spellEnd"/>
      <w:r w:rsidRPr="001B7C83">
        <w:t xml:space="preserve">  крови,</w:t>
      </w:r>
    </w:p>
    <w:p w:rsidR="00D316E9" w:rsidRPr="001B7C83" w:rsidRDefault="00D316E9" w:rsidP="0026026C">
      <w:pPr>
        <w:numPr>
          <w:ilvl w:val="0"/>
          <w:numId w:val="3"/>
        </w:numPr>
        <w:tabs>
          <w:tab w:val="clear" w:pos="405"/>
          <w:tab w:val="num" w:pos="284"/>
        </w:tabs>
        <w:spacing w:line="360" w:lineRule="auto"/>
        <w:ind w:left="0" w:right="184" w:firstLine="0"/>
        <w:jc w:val="both"/>
      </w:pPr>
      <w:r w:rsidRPr="001B7C83">
        <w:t>гормоны щитовидной железы, ТТГ,</w:t>
      </w:r>
    </w:p>
    <w:p w:rsidR="00D316E9" w:rsidRPr="001B7C83" w:rsidRDefault="00D316E9" w:rsidP="0026026C">
      <w:pPr>
        <w:numPr>
          <w:ilvl w:val="0"/>
          <w:numId w:val="3"/>
        </w:numPr>
        <w:tabs>
          <w:tab w:val="clear" w:pos="405"/>
          <w:tab w:val="num" w:pos="284"/>
        </w:tabs>
        <w:spacing w:line="360" w:lineRule="auto"/>
        <w:ind w:left="0" w:right="184" w:firstLine="0"/>
        <w:jc w:val="both"/>
      </w:pPr>
      <w:r w:rsidRPr="001B7C83">
        <w:t>серологический тест на ВИЧ</w:t>
      </w:r>
    </w:p>
    <w:p w:rsidR="00D316E9" w:rsidRPr="001B7C83" w:rsidRDefault="00D316E9" w:rsidP="0026026C">
      <w:pPr>
        <w:spacing w:line="360" w:lineRule="auto"/>
        <w:ind w:right="184" w:firstLine="709"/>
        <w:jc w:val="both"/>
      </w:pPr>
      <w:r w:rsidRPr="005D79D9">
        <w:rPr>
          <w:b/>
          <w:bCs/>
          <w:i/>
        </w:rPr>
        <w:t>УЗИ внутренних органов</w:t>
      </w:r>
      <w:r w:rsidRPr="001B7C83">
        <w:t xml:space="preserve"> позволяет надежно исключить цирроз печени и</w:t>
      </w:r>
      <w:r w:rsidRPr="008619F7">
        <w:rPr>
          <w:b/>
        </w:rPr>
        <w:t>/</w:t>
      </w:r>
      <w:r w:rsidRPr="001B7C83">
        <w:t xml:space="preserve">или портальную гипертензию. Использование цветовой </w:t>
      </w:r>
      <w:proofErr w:type="spellStart"/>
      <w:r w:rsidRPr="001B7C83">
        <w:t>допплерографии</w:t>
      </w:r>
      <w:proofErr w:type="spellEnd"/>
      <w:r w:rsidRPr="001B7C83">
        <w:t xml:space="preserve"> позволяет дифференцировать пассивную портальную гипертензию вследствие правожелудочковой сердечной недостаточности или вследствие возникновения </w:t>
      </w:r>
      <w:proofErr w:type="spellStart"/>
      <w:r w:rsidRPr="001B7C83">
        <w:t>транспеченочного</w:t>
      </w:r>
      <w:proofErr w:type="spellEnd"/>
      <w:r w:rsidRPr="001B7C83">
        <w:t xml:space="preserve"> венозного градиента при циррозе печени. </w:t>
      </w:r>
    </w:p>
    <w:p w:rsidR="00D316E9" w:rsidRPr="001B7C83" w:rsidRDefault="00D316E9" w:rsidP="0026026C">
      <w:pPr>
        <w:pStyle w:val="7"/>
        <w:ind w:left="0" w:right="184"/>
        <w:rPr>
          <w:sz w:val="24"/>
        </w:rPr>
      </w:pPr>
      <w:r w:rsidRPr="001B7C83">
        <w:rPr>
          <w:sz w:val="24"/>
        </w:rPr>
        <w:t>Функциональная способность</w:t>
      </w:r>
    </w:p>
    <w:p w:rsidR="00D316E9" w:rsidRPr="001B7C83" w:rsidRDefault="00D316E9" w:rsidP="0026026C">
      <w:pPr>
        <w:spacing w:line="360" w:lineRule="auto"/>
        <w:ind w:right="184" w:firstLine="709"/>
        <w:jc w:val="both"/>
      </w:pPr>
      <w:r w:rsidRPr="001B7C83">
        <w:t xml:space="preserve">Объективная оценка функциональной способности больных ЛГ необходима для оценки тяжести ЛГ и динамики клинического состояния на фоне проводимой терапии. При изучении толерантности к физическим нагрузкам наиболее часто используется тест 6-минутной ходьбы и кардиопульмональный нагрузочный тест с оценкой газообмена. </w:t>
      </w:r>
    </w:p>
    <w:p w:rsidR="00D316E9" w:rsidRPr="001B7C83" w:rsidRDefault="00D316E9" w:rsidP="0026026C">
      <w:pPr>
        <w:spacing w:line="360" w:lineRule="auto"/>
        <w:ind w:right="184" w:firstLine="709"/>
        <w:jc w:val="both"/>
      </w:pPr>
      <w:r w:rsidRPr="005D79D9">
        <w:rPr>
          <w:b/>
          <w:bCs/>
          <w:i/>
        </w:rPr>
        <w:t>Тест 6-минутной ходьбы (</w:t>
      </w:r>
      <w:r w:rsidR="003A3DEB" w:rsidRPr="005D79D9">
        <w:rPr>
          <w:b/>
          <w:bCs/>
          <w:i/>
        </w:rPr>
        <w:t>Т</w:t>
      </w:r>
      <w:r w:rsidRPr="005D79D9">
        <w:rPr>
          <w:b/>
          <w:bCs/>
          <w:i/>
        </w:rPr>
        <w:t>6МХ)-</w:t>
      </w:r>
      <w:r w:rsidRPr="001B7C83">
        <w:t xml:space="preserve"> простой</w:t>
      </w:r>
      <w:r w:rsidR="001A4258">
        <w:t>,</w:t>
      </w:r>
      <w:r w:rsidRPr="001B7C83">
        <w:t xml:space="preserve"> дешевый</w:t>
      </w:r>
      <w:r w:rsidR="001A4258">
        <w:t xml:space="preserve">, </w:t>
      </w:r>
      <w:r w:rsidRPr="001B7C83">
        <w:t>имеющий прогностическое значение</w:t>
      </w:r>
      <w:r w:rsidR="001A4258">
        <w:t>.</w:t>
      </w:r>
      <w:r w:rsidRPr="001B7C83">
        <w:t xml:space="preserve"> Дистанция в </w:t>
      </w:r>
      <w:r w:rsidR="003A3DEB">
        <w:t>Т</w:t>
      </w:r>
      <w:r w:rsidRPr="001B7C83">
        <w:t xml:space="preserve">6МХ обратно </w:t>
      </w:r>
      <w:proofErr w:type="spellStart"/>
      <w:r w:rsidRPr="001B7C83">
        <w:t>коррелирует</w:t>
      </w:r>
      <w:proofErr w:type="spellEnd"/>
      <w:r w:rsidRPr="001B7C83">
        <w:t xml:space="preserve"> с функциональным классом  (ВОЗ). Тест обычно дополняется оценкой одышки по Боргу. Снижение насыщения кислородом артериальной крови более чем на 10% во время </w:t>
      </w:r>
      <w:r w:rsidR="003A3DEB">
        <w:t>Т6</w:t>
      </w:r>
      <w:r w:rsidRPr="001B7C83">
        <w:t xml:space="preserve">МХ указывает на повышенный риск летальности.  Дистанция в </w:t>
      </w:r>
      <w:r w:rsidR="003A3DEB">
        <w:t>Т6</w:t>
      </w:r>
      <w:r w:rsidRPr="001B7C83">
        <w:t xml:space="preserve">МХ является первичной конечной точкой в большинстве многоцентровых исследований у больных ЛГ. </w:t>
      </w:r>
    </w:p>
    <w:p w:rsidR="00D316E9" w:rsidRPr="001B7C83" w:rsidRDefault="00D316E9" w:rsidP="0026026C">
      <w:pPr>
        <w:spacing w:line="360" w:lineRule="auto"/>
        <w:ind w:right="184" w:firstLine="709"/>
        <w:jc w:val="both"/>
      </w:pPr>
      <w:r w:rsidRPr="005D79D9">
        <w:rPr>
          <w:b/>
          <w:bCs/>
          <w:i/>
        </w:rPr>
        <w:t>Кардиопульмональный нагрузочный тест</w:t>
      </w:r>
      <w:r w:rsidRPr="005D79D9">
        <w:rPr>
          <w:i/>
        </w:rPr>
        <w:t xml:space="preserve"> </w:t>
      </w:r>
      <w:r w:rsidRPr="001B7C83">
        <w:t xml:space="preserve">дает возможность оценить вентиляцию и газообмен во время дозированной физической нагрузки (индекс пикового потребления кислорода, анаэробный порог). У больных ЛГ снижена величина анаэробного порога  и пиковое потребление кислорода. Кардиопульмональный нагрузочный тест ранее использовался в многоцентровых исследованиях, но не доказал очевидных преимуществ перед </w:t>
      </w:r>
      <w:r w:rsidR="003A3DEB">
        <w:t>Т6</w:t>
      </w:r>
      <w:r w:rsidRPr="001B7C83">
        <w:t xml:space="preserve">МХ, так как технически более сложен, не позволяет оценивать эффективность терапии, а полученные результаты зависят от опыта медицинского персонала. </w:t>
      </w:r>
    </w:p>
    <w:p w:rsidR="00D316E9" w:rsidRPr="001B7C83" w:rsidRDefault="00D316E9" w:rsidP="0026026C">
      <w:pPr>
        <w:pStyle w:val="7"/>
        <w:ind w:left="0" w:right="184"/>
        <w:rPr>
          <w:sz w:val="24"/>
        </w:rPr>
      </w:pPr>
      <w:r w:rsidRPr="001B7C83">
        <w:rPr>
          <w:sz w:val="24"/>
        </w:rPr>
        <w:t>Оценка тяжести  ЛГ</w:t>
      </w:r>
    </w:p>
    <w:p w:rsidR="00D316E9" w:rsidRPr="005D79D9" w:rsidRDefault="00D316E9" w:rsidP="0026026C">
      <w:pPr>
        <w:spacing w:line="360" w:lineRule="auto"/>
        <w:ind w:right="184" w:firstLine="709"/>
        <w:rPr>
          <w:b/>
          <w:i/>
        </w:rPr>
      </w:pPr>
      <w:r w:rsidRPr="005D79D9">
        <w:rPr>
          <w:b/>
          <w:i/>
        </w:rPr>
        <w:t>Функциональный класс (ФК)</w:t>
      </w:r>
    </w:p>
    <w:p w:rsidR="00D316E9" w:rsidRPr="001B7C83" w:rsidRDefault="00D316E9" w:rsidP="0026026C">
      <w:pPr>
        <w:spacing w:line="360" w:lineRule="auto"/>
        <w:ind w:right="184" w:firstLine="709"/>
        <w:jc w:val="both"/>
      </w:pPr>
      <w:r w:rsidRPr="001B7C83">
        <w:lastRenderedPageBreak/>
        <w:t>Для характеристики тяжести ЛГ используется функциональная классификация (ВОЗ)- модифицированный вариант классификации Нью-Йоркской Ассоциации Сердца (</w:t>
      </w:r>
      <w:r w:rsidRPr="001B7C83">
        <w:rPr>
          <w:lang w:val="en-US"/>
        </w:rPr>
        <w:t>NYHA</w:t>
      </w:r>
      <w:r w:rsidRPr="001B7C83">
        <w:t>), предложенной для пациентов с недостаточностью кровообращения:</w:t>
      </w:r>
    </w:p>
    <w:p w:rsidR="00D316E9" w:rsidRPr="001B7C83" w:rsidRDefault="00D316E9" w:rsidP="0026026C">
      <w:pPr>
        <w:spacing w:line="360" w:lineRule="auto"/>
        <w:ind w:right="184" w:firstLine="709"/>
        <w:jc w:val="both"/>
      </w:pPr>
      <w:r w:rsidRPr="001B7C83">
        <w:rPr>
          <w:b/>
        </w:rPr>
        <w:t xml:space="preserve">Класс </w:t>
      </w:r>
      <w:r w:rsidRPr="001B7C83">
        <w:rPr>
          <w:b/>
          <w:lang w:val="en-US"/>
        </w:rPr>
        <w:t>I</w:t>
      </w:r>
      <w:r w:rsidR="008D6AD2">
        <w:rPr>
          <w:b/>
        </w:rPr>
        <w:t xml:space="preserve"> </w:t>
      </w:r>
      <w:r w:rsidRPr="001B7C83">
        <w:t>- больные с ЛГ без ограничения физической активности. Обычная физическая активность не вызывает появление одышки, слабости, боли в грудной клетке, головокружения.</w:t>
      </w:r>
    </w:p>
    <w:p w:rsidR="00D316E9" w:rsidRPr="001B7C83" w:rsidRDefault="00D316E9" w:rsidP="0026026C">
      <w:pPr>
        <w:spacing w:line="360" w:lineRule="auto"/>
        <w:ind w:right="184" w:firstLine="709"/>
        <w:jc w:val="both"/>
      </w:pPr>
      <w:r w:rsidRPr="001B7C83">
        <w:rPr>
          <w:b/>
        </w:rPr>
        <w:t xml:space="preserve">Класс </w:t>
      </w:r>
      <w:r w:rsidRPr="001B7C83">
        <w:rPr>
          <w:b/>
          <w:lang w:val="en-US"/>
        </w:rPr>
        <w:t>II</w:t>
      </w:r>
      <w:r w:rsidR="008D6AD2">
        <w:rPr>
          <w:b/>
        </w:rPr>
        <w:t xml:space="preserve"> </w:t>
      </w:r>
      <w:r w:rsidRPr="001B7C83">
        <w:t>- больные с ЛГ, приводящей к некоторому снижению физической активности. В покое они ощущают себя комфортно, однако обычная физическая активность сопровождается появлением одышки, слабости, боли в грудной клетке, головокружения.</w:t>
      </w:r>
    </w:p>
    <w:p w:rsidR="00D316E9" w:rsidRPr="001B7C83" w:rsidRDefault="00D316E9" w:rsidP="0026026C">
      <w:pPr>
        <w:spacing w:line="360" w:lineRule="auto"/>
        <w:ind w:right="184" w:firstLine="709"/>
        <w:jc w:val="both"/>
      </w:pPr>
      <w:r w:rsidRPr="001B7C83">
        <w:rPr>
          <w:b/>
        </w:rPr>
        <w:t xml:space="preserve">Класс </w:t>
      </w:r>
      <w:r w:rsidRPr="001B7C83">
        <w:rPr>
          <w:b/>
          <w:lang w:val="en-US"/>
        </w:rPr>
        <w:t>III</w:t>
      </w:r>
      <w:r w:rsidR="008D6AD2">
        <w:rPr>
          <w:b/>
        </w:rPr>
        <w:t xml:space="preserve"> </w:t>
      </w:r>
      <w:r w:rsidRPr="001B7C83">
        <w:t>- больные с ЛГ, приводящей к выраженному ограничению физической активности. Небольшая физическая активность вызывает появление одышки, слабости, боли в грудной клетке, головокружения.</w:t>
      </w:r>
    </w:p>
    <w:p w:rsidR="00D316E9" w:rsidRPr="001B7C83" w:rsidRDefault="00D316E9" w:rsidP="0026026C">
      <w:pPr>
        <w:spacing w:line="360" w:lineRule="auto"/>
        <w:ind w:right="184" w:firstLine="709"/>
        <w:jc w:val="both"/>
      </w:pPr>
      <w:r w:rsidRPr="001B7C83">
        <w:rPr>
          <w:b/>
        </w:rPr>
        <w:t xml:space="preserve">Класс </w:t>
      </w:r>
      <w:r w:rsidRPr="001B7C83">
        <w:rPr>
          <w:b/>
          <w:lang w:val="en-US"/>
        </w:rPr>
        <w:t>IV</w:t>
      </w:r>
      <w:r w:rsidR="008D6AD2">
        <w:rPr>
          <w:b/>
        </w:rPr>
        <w:t xml:space="preserve"> </w:t>
      </w:r>
      <w:r w:rsidRPr="001B7C83">
        <w:t>- больные с ЛГ неспособны выполнять любую физическую нагрузку без вышеперечисленных клинических симптомов.  Одышка или слабость могут присутствовать даже в покое, дискомфорт возрастает при минимальной нагрузке.</w:t>
      </w:r>
    </w:p>
    <w:p w:rsidR="00D316E9" w:rsidRPr="001B7C83" w:rsidRDefault="00D316E9" w:rsidP="0026026C">
      <w:pPr>
        <w:spacing w:line="360" w:lineRule="auto"/>
        <w:ind w:right="184"/>
        <w:jc w:val="center"/>
        <w:outlineLvl w:val="0"/>
        <w:rPr>
          <w:b/>
          <w:bCs/>
        </w:rPr>
      </w:pPr>
      <w:r w:rsidRPr="001B7C83">
        <w:rPr>
          <w:b/>
          <w:bCs/>
        </w:rPr>
        <w:t>Биопсия легких</w:t>
      </w:r>
    </w:p>
    <w:p w:rsidR="00A10937" w:rsidRPr="001B7C83" w:rsidRDefault="00D316E9" w:rsidP="0026026C">
      <w:pPr>
        <w:spacing w:after="240" w:line="360" w:lineRule="auto"/>
        <w:ind w:right="184" w:firstLine="709"/>
        <w:jc w:val="both"/>
      </w:pPr>
      <w:r w:rsidRPr="001B7C83">
        <w:t xml:space="preserve">Проведение как открытой, так и </w:t>
      </w:r>
      <w:proofErr w:type="spellStart"/>
      <w:r w:rsidRPr="001B7C83">
        <w:t>торакоскопической</w:t>
      </w:r>
      <w:proofErr w:type="spellEnd"/>
      <w:r w:rsidRPr="001B7C83">
        <w:t xml:space="preserve"> биопсии легких сопряжено с существенно повышенным риском  осложнений, в том числе и фатальных.  В рутинной клинической  практике этот метод обычно не используется. </w:t>
      </w:r>
    </w:p>
    <w:p w:rsidR="00D316E9" w:rsidRDefault="00EC49F4" w:rsidP="008D6AD2">
      <w:pPr>
        <w:pStyle w:val="3"/>
        <w:spacing w:after="120"/>
        <w:ind w:left="0" w:right="181" w:firstLine="0"/>
        <w:jc w:val="center"/>
        <w:rPr>
          <w:sz w:val="24"/>
        </w:rPr>
      </w:pPr>
      <w:r w:rsidRPr="00A10937">
        <w:rPr>
          <w:sz w:val="24"/>
        </w:rPr>
        <w:t xml:space="preserve">Глава 6. </w:t>
      </w:r>
      <w:r w:rsidR="00A10937" w:rsidRPr="00A10937">
        <w:rPr>
          <w:sz w:val="24"/>
        </w:rPr>
        <w:t>ФАКТОРЫ, ВЛИЯЮЩИЕ НА ПРОГНОЗ БОЛЬНЫХ  ЛГ</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ФК (ВОЗ)</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Наличие признаков правожелудочковой сердечной недостаточности</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Толерантность к физическим нагрузкам</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Дистанция в тесте 6-минутной ходьбы</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 xml:space="preserve">Уровень пикового потребления кислорода </w:t>
      </w:r>
    </w:p>
    <w:p w:rsidR="00D316E9" w:rsidRPr="001B7C83" w:rsidRDefault="00D316E9" w:rsidP="008D6AD2">
      <w:pPr>
        <w:numPr>
          <w:ilvl w:val="0"/>
          <w:numId w:val="45"/>
        </w:numPr>
        <w:tabs>
          <w:tab w:val="clear" w:pos="720"/>
          <w:tab w:val="num" w:pos="284"/>
        </w:tabs>
        <w:spacing w:line="360" w:lineRule="auto"/>
        <w:ind w:left="284" w:right="184" w:hanging="284"/>
        <w:jc w:val="both"/>
      </w:pPr>
      <w:proofErr w:type="spellStart"/>
      <w:r w:rsidRPr="001B7C83">
        <w:t>Э</w:t>
      </w:r>
      <w:r w:rsidR="008D6AD2">
        <w:t>хо</w:t>
      </w:r>
      <w:r w:rsidRPr="001B7C83">
        <w:t>К</w:t>
      </w:r>
      <w:proofErr w:type="gramStart"/>
      <w:r w:rsidRPr="001B7C83">
        <w:t>Г</w:t>
      </w:r>
      <w:proofErr w:type="spellEnd"/>
      <w:r w:rsidRPr="001B7C83">
        <w:t>-</w:t>
      </w:r>
      <w:proofErr w:type="gramEnd"/>
      <w:r w:rsidRPr="001B7C83">
        <w:t xml:space="preserve"> параметры</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Наличие перикардиального выпота</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Размер правого предсердия, левого желудочка</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 xml:space="preserve">Гемодинамические параметры (давление в правом предсердии, среднее </w:t>
      </w:r>
      <w:r w:rsidR="00425E11">
        <w:t>ДЛА</w:t>
      </w:r>
      <w:r w:rsidRPr="001B7C83">
        <w:t>,</w:t>
      </w:r>
      <w:r w:rsidR="0026026C">
        <w:t xml:space="preserve"> </w:t>
      </w:r>
      <w:r w:rsidRPr="001B7C83">
        <w:t>сердечный выброс)</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Сатурация венозной крови</w:t>
      </w:r>
    </w:p>
    <w:p w:rsidR="00D316E9" w:rsidRPr="001B7C83" w:rsidRDefault="00D316E9" w:rsidP="008D6AD2">
      <w:pPr>
        <w:numPr>
          <w:ilvl w:val="0"/>
          <w:numId w:val="45"/>
        </w:numPr>
        <w:tabs>
          <w:tab w:val="clear" w:pos="720"/>
          <w:tab w:val="num" w:pos="284"/>
        </w:tabs>
        <w:spacing w:line="360" w:lineRule="auto"/>
        <w:ind w:left="284" w:right="184" w:hanging="284"/>
        <w:jc w:val="both"/>
      </w:pPr>
      <w:r w:rsidRPr="001B7C83">
        <w:t>Отрицательная ОФП</w:t>
      </w:r>
    </w:p>
    <w:p w:rsidR="00D316E9" w:rsidRPr="001B7C83" w:rsidRDefault="00D316E9" w:rsidP="008D6AD2">
      <w:pPr>
        <w:pStyle w:val="2"/>
        <w:numPr>
          <w:ilvl w:val="0"/>
          <w:numId w:val="45"/>
        </w:numPr>
        <w:tabs>
          <w:tab w:val="clear" w:pos="720"/>
          <w:tab w:val="num" w:pos="284"/>
        </w:tabs>
        <w:ind w:left="284" w:right="184" w:hanging="284"/>
        <w:rPr>
          <w:sz w:val="24"/>
          <w:szCs w:val="24"/>
        </w:rPr>
      </w:pPr>
      <w:r w:rsidRPr="001B7C83">
        <w:rPr>
          <w:sz w:val="24"/>
          <w:szCs w:val="24"/>
        </w:rPr>
        <w:lastRenderedPageBreak/>
        <w:t>Анализы крови</w:t>
      </w:r>
    </w:p>
    <w:p w:rsidR="00D316E9" w:rsidRPr="001B7C83" w:rsidRDefault="00D316E9" w:rsidP="008D6AD2">
      <w:pPr>
        <w:numPr>
          <w:ilvl w:val="0"/>
          <w:numId w:val="45"/>
        </w:numPr>
        <w:tabs>
          <w:tab w:val="clear" w:pos="720"/>
          <w:tab w:val="num" w:pos="284"/>
        </w:tabs>
        <w:spacing w:line="360" w:lineRule="auto"/>
        <w:ind w:left="284" w:right="184" w:hanging="284"/>
        <w:jc w:val="both"/>
      </w:pPr>
      <w:proofErr w:type="spellStart"/>
      <w:r w:rsidRPr="001B7C83">
        <w:t>Гиперурикемия</w:t>
      </w:r>
      <w:proofErr w:type="spellEnd"/>
    </w:p>
    <w:p w:rsidR="00425E11" w:rsidRDefault="00D316E9" w:rsidP="008D6AD2">
      <w:pPr>
        <w:numPr>
          <w:ilvl w:val="0"/>
          <w:numId w:val="45"/>
        </w:numPr>
        <w:tabs>
          <w:tab w:val="clear" w:pos="720"/>
          <w:tab w:val="num" w:pos="284"/>
        </w:tabs>
        <w:spacing w:line="360" w:lineRule="auto"/>
        <w:ind w:left="284" w:right="184" w:hanging="284"/>
        <w:jc w:val="both"/>
      </w:pPr>
      <w:r w:rsidRPr="001B7C83">
        <w:t xml:space="preserve">Уровень </w:t>
      </w:r>
      <w:proofErr w:type="spellStart"/>
      <w:r w:rsidRPr="001B7C83">
        <w:t>натриуретического</w:t>
      </w:r>
      <w:proofErr w:type="spellEnd"/>
      <w:r w:rsidRPr="001B7C83">
        <w:t xml:space="preserve"> пептида </w:t>
      </w:r>
    </w:p>
    <w:p w:rsidR="00425E11" w:rsidRDefault="00D316E9" w:rsidP="008D6AD2">
      <w:pPr>
        <w:numPr>
          <w:ilvl w:val="0"/>
          <w:numId w:val="45"/>
        </w:numPr>
        <w:tabs>
          <w:tab w:val="clear" w:pos="720"/>
          <w:tab w:val="num" w:pos="284"/>
        </w:tabs>
        <w:spacing w:line="360" w:lineRule="auto"/>
        <w:ind w:left="284" w:right="184" w:hanging="284"/>
        <w:jc w:val="both"/>
      </w:pPr>
      <w:proofErr w:type="spellStart"/>
      <w:r w:rsidRPr="001B7C83">
        <w:t>Тропонин</w:t>
      </w:r>
      <w:proofErr w:type="spellEnd"/>
    </w:p>
    <w:p w:rsidR="00425E11" w:rsidRDefault="00425E11" w:rsidP="008D6AD2">
      <w:pPr>
        <w:numPr>
          <w:ilvl w:val="0"/>
          <w:numId w:val="45"/>
        </w:numPr>
        <w:tabs>
          <w:tab w:val="clear" w:pos="720"/>
          <w:tab w:val="num" w:pos="284"/>
        </w:tabs>
        <w:spacing w:line="360" w:lineRule="auto"/>
        <w:ind w:left="284" w:right="184" w:hanging="284"/>
        <w:jc w:val="both"/>
      </w:pPr>
      <w:r>
        <w:t>Н</w:t>
      </w:r>
      <w:r w:rsidR="00D316E9" w:rsidRPr="001B7C83">
        <w:t>ор</w:t>
      </w:r>
      <w:r>
        <w:t>адреналин</w:t>
      </w:r>
    </w:p>
    <w:p w:rsidR="00425E11" w:rsidRPr="00EC49F4" w:rsidRDefault="00D316E9" w:rsidP="008D6AD2">
      <w:pPr>
        <w:numPr>
          <w:ilvl w:val="0"/>
          <w:numId w:val="45"/>
        </w:numPr>
        <w:tabs>
          <w:tab w:val="clear" w:pos="720"/>
          <w:tab w:val="num" w:pos="284"/>
        </w:tabs>
        <w:spacing w:line="360" w:lineRule="auto"/>
        <w:ind w:left="284" w:right="184" w:hanging="284"/>
        <w:jc w:val="both"/>
        <w:rPr>
          <w:b/>
          <w:bCs/>
        </w:rPr>
      </w:pPr>
      <w:r w:rsidRPr="001B7C83">
        <w:t xml:space="preserve">Эндотелин-1 </w:t>
      </w:r>
    </w:p>
    <w:p w:rsidR="00EC49F4" w:rsidRPr="00735629" w:rsidRDefault="00EC49F4" w:rsidP="008D6AD2">
      <w:pPr>
        <w:spacing w:line="360" w:lineRule="auto"/>
        <w:ind w:right="184"/>
        <w:jc w:val="center"/>
        <w:rPr>
          <w:b/>
        </w:rPr>
      </w:pPr>
      <w:r>
        <w:rPr>
          <w:b/>
        </w:rPr>
        <w:t>Прогноз больных</w:t>
      </w:r>
    </w:p>
    <w:p w:rsidR="00EC49F4" w:rsidRPr="00EC49F4" w:rsidRDefault="00EC49F4" w:rsidP="0026026C">
      <w:pPr>
        <w:pStyle w:val="21"/>
        <w:spacing w:line="360" w:lineRule="auto"/>
        <w:ind w:right="184" w:firstLine="709"/>
        <w:rPr>
          <w:i/>
          <w:sz w:val="24"/>
          <w:szCs w:val="24"/>
          <w:lang w:val="ru-RU"/>
        </w:rPr>
      </w:pPr>
      <w:r w:rsidRPr="000724EB">
        <w:rPr>
          <w:sz w:val="24"/>
          <w:szCs w:val="24"/>
          <w:lang w:val="ru-RU"/>
        </w:rPr>
        <w:t xml:space="preserve">Рекомендуется оценивать тяжесть ЛАГ у больных с помощью панели данных, включающих параметры клинического, функционального, гемодинамического статуса, уровня </w:t>
      </w:r>
      <w:proofErr w:type="spellStart"/>
      <w:r w:rsidRPr="000724EB">
        <w:rPr>
          <w:sz w:val="24"/>
          <w:szCs w:val="24"/>
          <w:lang w:val="ru-RU"/>
        </w:rPr>
        <w:t>биомаркеров</w:t>
      </w:r>
      <w:proofErr w:type="spellEnd"/>
      <w:r w:rsidRPr="000724EB">
        <w:rPr>
          <w:sz w:val="24"/>
          <w:szCs w:val="24"/>
          <w:lang w:val="ru-RU"/>
        </w:rPr>
        <w:t xml:space="preserve">, параметров </w:t>
      </w:r>
      <w:proofErr w:type="spellStart"/>
      <w:r w:rsidRPr="000724EB">
        <w:rPr>
          <w:sz w:val="24"/>
          <w:szCs w:val="24"/>
          <w:lang w:val="ru-RU"/>
        </w:rPr>
        <w:t>ЭхоКГ</w:t>
      </w:r>
      <w:proofErr w:type="spellEnd"/>
      <w:r w:rsidRPr="000724EB">
        <w:rPr>
          <w:sz w:val="24"/>
          <w:szCs w:val="24"/>
          <w:lang w:val="ru-RU"/>
        </w:rPr>
        <w:t>. Рекомендуется проводить регулярные визиты наблюдения каждые 3-6мес. в т</w:t>
      </w:r>
      <w:r>
        <w:rPr>
          <w:sz w:val="24"/>
          <w:szCs w:val="24"/>
          <w:lang w:val="ru-RU"/>
        </w:rPr>
        <w:t xml:space="preserve">ом </w:t>
      </w:r>
      <w:r w:rsidRPr="000724EB">
        <w:rPr>
          <w:sz w:val="24"/>
          <w:szCs w:val="24"/>
          <w:lang w:val="ru-RU"/>
        </w:rPr>
        <w:t>ч</w:t>
      </w:r>
      <w:r>
        <w:rPr>
          <w:sz w:val="24"/>
          <w:szCs w:val="24"/>
          <w:lang w:val="ru-RU"/>
        </w:rPr>
        <w:t>исле</w:t>
      </w:r>
      <w:r w:rsidRPr="000724EB">
        <w:rPr>
          <w:sz w:val="24"/>
          <w:szCs w:val="24"/>
          <w:lang w:val="ru-RU"/>
        </w:rPr>
        <w:t xml:space="preserve"> у </w:t>
      </w:r>
      <w:r>
        <w:rPr>
          <w:sz w:val="24"/>
          <w:szCs w:val="24"/>
          <w:lang w:val="ru-RU"/>
        </w:rPr>
        <w:t xml:space="preserve">больных </w:t>
      </w:r>
      <w:r w:rsidRPr="000724EB">
        <w:rPr>
          <w:sz w:val="24"/>
          <w:szCs w:val="24"/>
          <w:lang w:val="ru-RU"/>
        </w:rPr>
        <w:t xml:space="preserve"> ЛАГ</w:t>
      </w:r>
      <w:r w:rsidRPr="00B874DD">
        <w:rPr>
          <w:sz w:val="24"/>
          <w:szCs w:val="24"/>
          <w:lang w:val="ru-RU"/>
        </w:rPr>
        <w:t xml:space="preserve"> </w:t>
      </w:r>
      <w:r>
        <w:rPr>
          <w:sz w:val="24"/>
          <w:szCs w:val="24"/>
          <w:lang w:val="ru-RU"/>
        </w:rPr>
        <w:t xml:space="preserve">со </w:t>
      </w:r>
      <w:r w:rsidRPr="000724EB">
        <w:rPr>
          <w:sz w:val="24"/>
          <w:szCs w:val="24"/>
          <w:lang w:val="ru-RU"/>
        </w:rPr>
        <w:t>стабильны</w:t>
      </w:r>
      <w:r>
        <w:rPr>
          <w:sz w:val="24"/>
          <w:szCs w:val="24"/>
          <w:lang w:val="ru-RU"/>
        </w:rPr>
        <w:t>м течением болезни. Ре</w:t>
      </w:r>
      <w:r w:rsidRPr="000724EB">
        <w:rPr>
          <w:sz w:val="24"/>
          <w:szCs w:val="24"/>
          <w:lang w:val="ru-RU"/>
        </w:rPr>
        <w:t>комендуется целевая стратегия лечения больных с ЛАГ</w:t>
      </w:r>
      <w:r>
        <w:rPr>
          <w:sz w:val="24"/>
          <w:szCs w:val="24"/>
          <w:lang w:val="ru-RU"/>
        </w:rPr>
        <w:t xml:space="preserve">. Так, в результате лечения </w:t>
      </w:r>
      <w:r w:rsidRPr="000724EB">
        <w:rPr>
          <w:sz w:val="24"/>
          <w:szCs w:val="24"/>
          <w:lang w:val="ru-RU"/>
        </w:rPr>
        <w:t>желательн</w:t>
      </w:r>
      <w:r>
        <w:rPr>
          <w:sz w:val="24"/>
          <w:szCs w:val="24"/>
          <w:lang w:val="ru-RU"/>
        </w:rPr>
        <w:t>о достигать</w:t>
      </w:r>
      <w:r w:rsidRPr="000724EB">
        <w:rPr>
          <w:sz w:val="24"/>
          <w:szCs w:val="24"/>
          <w:lang w:val="ru-RU"/>
        </w:rPr>
        <w:t xml:space="preserve"> дистанции в Т6МХ более 400м. Пациенты моложе 50 лет </w:t>
      </w:r>
      <w:r>
        <w:rPr>
          <w:sz w:val="24"/>
          <w:szCs w:val="24"/>
          <w:lang w:val="ru-RU"/>
        </w:rPr>
        <w:t xml:space="preserve">на фоне терапии </w:t>
      </w:r>
      <w:r w:rsidRPr="000724EB">
        <w:rPr>
          <w:sz w:val="24"/>
          <w:szCs w:val="24"/>
          <w:lang w:val="ru-RU"/>
        </w:rPr>
        <w:t xml:space="preserve">обычно способны проходить более 500м, несмотря на наличие тяжелой ЛГ и дисфункции правого желудочка. Таким больным рекомендуется проводить кардиопульмональный тест с определением пикового потребления кислорода, вентиляционной эффективности,  максимального систолического АД на высоте нагрузки и/или катетеризацию правых отделов сердца  для объективной оценки функции правого желудочка. Определение уровня </w:t>
      </w:r>
      <w:proofErr w:type="spellStart"/>
      <w:r w:rsidRPr="000724EB">
        <w:rPr>
          <w:sz w:val="24"/>
          <w:szCs w:val="24"/>
          <w:lang w:val="ru-RU"/>
        </w:rPr>
        <w:t>биомаркеров</w:t>
      </w:r>
      <w:proofErr w:type="spellEnd"/>
      <w:r w:rsidRPr="000724EB">
        <w:rPr>
          <w:sz w:val="24"/>
          <w:szCs w:val="24"/>
          <w:lang w:val="ru-RU"/>
        </w:rPr>
        <w:t xml:space="preserve">, </w:t>
      </w:r>
      <w:proofErr w:type="spellStart"/>
      <w:r w:rsidRPr="000724EB">
        <w:rPr>
          <w:sz w:val="24"/>
          <w:szCs w:val="24"/>
          <w:lang w:val="ru-RU"/>
        </w:rPr>
        <w:t>эхокардиографических</w:t>
      </w:r>
      <w:proofErr w:type="spellEnd"/>
      <w:r w:rsidRPr="000724EB">
        <w:rPr>
          <w:sz w:val="24"/>
          <w:szCs w:val="24"/>
          <w:lang w:val="ru-RU"/>
        </w:rPr>
        <w:t xml:space="preserve"> и гемодинамических параметров позволяет определить  стабильность  состояния  больного. Параметры, позволяющие определить прогноз больных с ЛАГ, стратегия динамического наблюдения представлены в </w:t>
      </w:r>
      <w:r w:rsidRPr="00EC49F4">
        <w:rPr>
          <w:i/>
          <w:sz w:val="24"/>
          <w:szCs w:val="24"/>
          <w:lang w:val="ru-RU"/>
        </w:rPr>
        <w:t>таблицах 3 и 4.</w:t>
      </w:r>
    </w:p>
    <w:p w:rsidR="00A10937" w:rsidRPr="00A10937" w:rsidRDefault="00EC49F4" w:rsidP="0026026C">
      <w:pPr>
        <w:pStyle w:val="21"/>
        <w:spacing w:after="120"/>
        <w:ind w:right="184"/>
        <w:jc w:val="center"/>
        <w:rPr>
          <w:b/>
          <w:szCs w:val="28"/>
          <w:lang w:val="ru-RU"/>
        </w:rPr>
      </w:pPr>
      <w:r w:rsidRPr="00EC49F4">
        <w:rPr>
          <w:sz w:val="24"/>
          <w:lang w:val="ru-RU"/>
        </w:rPr>
        <w:t xml:space="preserve">Таблица 3. </w:t>
      </w:r>
      <w:r w:rsidRPr="00A10937">
        <w:rPr>
          <w:b/>
          <w:sz w:val="24"/>
          <w:lang w:val="ru-RU"/>
        </w:rPr>
        <w:t>Параметры с доказанной значимостью для оценки тяжести заболевания, стабильности течения, прогноза больных с ЛАГ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977"/>
        <w:gridCol w:w="3260"/>
      </w:tblGrid>
      <w:tr w:rsidR="00EC49F4" w:rsidRPr="004F0CB7">
        <w:trPr>
          <w:tblHeader/>
        </w:trPr>
        <w:tc>
          <w:tcPr>
            <w:tcW w:w="3227" w:type="dxa"/>
          </w:tcPr>
          <w:p w:rsidR="00EC49F4" w:rsidRPr="004F0CB7" w:rsidRDefault="00EC49F4" w:rsidP="0026026C">
            <w:pPr>
              <w:pStyle w:val="21"/>
              <w:spacing w:line="360" w:lineRule="auto"/>
              <w:ind w:right="184"/>
              <w:jc w:val="center"/>
              <w:rPr>
                <w:sz w:val="20"/>
              </w:rPr>
            </w:pPr>
            <w:proofErr w:type="spellStart"/>
            <w:r w:rsidRPr="004F0CB7">
              <w:rPr>
                <w:sz w:val="20"/>
              </w:rPr>
              <w:t>Лучший</w:t>
            </w:r>
            <w:proofErr w:type="spellEnd"/>
            <w:r w:rsidRPr="004F0CB7">
              <w:rPr>
                <w:sz w:val="20"/>
              </w:rPr>
              <w:t xml:space="preserve"> </w:t>
            </w:r>
            <w:proofErr w:type="spellStart"/>
            <w:r w:rsidRPr="004F0CB7">
              <w:rPr>
                <w:sz w:val="20"/>
              </w:rPr>
              <w:t>прогноз</w:t>
            </w:r>
            <w:proofErr w:type="spellEnd"/>
          </w:p>
        </w:tc>
        <w:tc>
          <w:tcPr>
            <w:tcW w:w="2977" w:type="dxa"/>
          </w:tcPr>
          <w:p w:rsidR="00EC49F4" w:rsidRPr="004F0CB7" w:rsidRDefault="00EC49F4" w:rsidP="0026026C">
            <w:pPr>
              <w:pStyle w:val="21"/>
              <w:spacing w:line="360" w:lineRule="auto"/>
              <w:ind w:right="184"/>
              <w:jc w:val="center"/>
              <w:rPr>
                <w:sz w:val="20"/>
              </w:rPr>
            </w:pPr>
            <w:proofErr w:type="spellStart"/>
            <w:r w:rsidRPr="004F0CB7">
              <w:rPr>
                <w:sz w:val="20"/>
              </w:rPr>
              <w:t>Прогностические</w:t>
            </w:r>
            <w:proofErr w:type="spellEnd"/>
            <w:r w:rsidRPr="004F0CB7">
              <w:rPr>
                <w:sz w:val="20"/>
              </w:rPr>
              <w:t xml:space="preserve"> </w:t>
            </w:r>
            <w:proofErr w:type="spellStart"/>
            <w:r w:rsidRPr="004F0CB7">
              <w:rPr>
                <w:sz w:val="20"/>
              </w:rPr>
              <w:t>факторы</w:t>
            </w:r>
            <w:proofErr w:type="spellEnd"/>
          </w:p>
        </w:tc>
        <w:tc>
          <w:tcPr>
            <w:tcW w:w="3260" w:type="dxa"/>
          </w:tcPr>
          <w:p w:rsidR="00EC49F4" w:rsidRPr="004F0CB7" w:rsidRDefault="00EC49F4" w:rsidP="0026026C">
            <w:pPr>
              <w:pStyle w:val="21"/>
              <w:spacing w:line="360" w:lineRule="auto"/>
              <w:ind w:right="184" w:firstLine="709"/>
              <w:jc w:val="center"/>
              <w:rPr>
                <w:sz w:val="20"/>
              </w:rPr>
            </w:pPr>
            <w:proofErr w:type="spellStart"/>
            <w:r w:rsidRPr="004F0CB7">
              <w:rPr>
                <w:sz w:val="20"/>
              </w:rPr>
              <w:t>Худший</w:t>
            </w:r>
            <w:proofErr w:type="spellEnd"/>
            <w:r w:rsidRPr="004F0CB7">
              <w:rPr>
                <w:sz w:val="20"/>
              </w:rPr>
              <w:t xml:space="preserve"> </w:t>
            </w:r>
            <w:proofErr w:type="spellStart"/>
            <w:r w:rsidRPr="004F0CB7">
              <w:rPr>
                <w:sz w:val="20"/>
              </w:rPr>
              <w:t>прогноз</w:t>
            </w:r>
            <w:proofErr w:type="spellEnd"/>
          </w:p>
        </w:tc>
      </w:tr>
      <w:tr w:rsidR="00EC49F4" w:rsidRPr="004F0CB7">
        <w:tc>
          <w:tcPr>
            <w:tcW w:w="3227" w:type="dxa"/>
          </w:tcPr>
          <w:p w:rsidR="00EC49F4" w:rsidRPr="004F0CB7" w:rsidRDefault="00EC49F4" w:rsidP="0026026C">
            <w:pPr>
              <w:pStyle w:val="21"/>
              <w:spacing w:line="276" w:lineRule="auto"/>
              <w:ind w:right="184"/>
              <w:jc w:val="left"/>
              <w:rPr>
                <w:sz w:val="20"/>
              </w:rPr>
            </w:pPr>
            <w:proofErr w:type="spellStart"/>
            <w:r w:rsidRPr="004F0CB7">
              <w:rPr>
                <w:sz w:val="20"/>
              </w:rPr>
              <w:t>нет</w:t>
            </w:r>
            <w:proofErr w:type="spellEnd"/>
          </w:p>
        </w:tc>
        <w:tc>
          <w:tcPr>
            <w:tcW w:w="2977" w:type="dxa"/>
          </w:tcPr>
          <w:p w:rsidR="00EC49F4" w:rsidRPr="000724EB" w:rsidRDefault="00EC49F4" w:rsidP="0026026C">
            <w:pPr>
              <w:pStyle w:val="21"/>
              <w:spacing w:line="276" w:lineRule="auto"/>
              <w:ind w:right="184"/>
              <w:jc w:val="left"/>
              <w:rPr>
                <w:sz w:val="20"/>
                <w:lang w:val="ru-RU"/>
              </w:rPr>
            </w:pPr>
            <w:r w:rsidRPr="000724EB">
              <w:rPr>
                <w:sz w:val="20"/>
                <w:lang w:val="ru-RU"/>
              </w:rPr>
              <w:t>Клинические признаки правожелудочковой сердечной недостаточности</w:t>
            </w:r>
          </w:p>
        </w:tc>
        <w:tc>
          <w:tcPr>
            <w:tcW w:w="3260" w:type="dxa"/>
          </w:tcPr>
          <w:p w:rsidR="00EC49F4" w:rsidRPr="004F0CB7" w:rsidRDefault="00EC49F4" w:rsidP="0026026C">
            <w:pPr>
              <w:pStyle w:val="21"/>
              <w:spacing w:line="276" w:lineRule="auto"/>
              <w:ind w:right="184" w:firstLine="13"/>
              <w:jc w:val="left"/>
              <w:rPr>
                <w:sz w:val="20"/>
              </w:rPr>
            </w:pPr>
            <w:proofErr w:type="spellStart"/>
            <w:r w:rsidRPr="004F0CB7">
              <w:rPr>
                <w:sz w:val="20"/>
              </w:rPr>
              <w:t>есть</w:t>
            </w:r>
            <w:proofErr w:type="spellEnd"/>
          </w:p>
        </w:tc>
      </w:tr>
      <w:tr w:rsidR="00EC49F4" w:rsidRPr="004F0CB7">
        <w:tc>
          <w:tcPr>
            <w:tcW w:w="3227" w:type="dxa"/>
          </w:tcPr>
          <w:p w:rsidR="00EC49F4" w:rsidRPr="004F0CB7" w:rsidRDefault="00EC49F4" w:rsidP="0026026C">
            <w:pPr>
              <w:pStyle w:val="21"/>
              <w:spacing w:line="276" w:lineRule="auto"/>
              <w:ind w:right="184"/>
              <w:jc w:val="left"/>
              <w:rPr>
                <w:sz w:val="20"/>
              </w:rPr>
            </w:pPr>
            <w:proofErr w:type="spellStart"/>
            <w:r w:rsidRPr="004F0CB7">
              <w:rPr>
                <w:sz w:val="20"/>
              </w:rPr>
              <w:t>Медленный</w:t>
            </w:r>
            <w:proofErr w:type="spellEnd"/>
          </w:p>
        </w:tc>
        <w:tc>
          <w:tcPr>
            <w:tcW w:w="2977" w:type="dxa"/>
          </w:tcPr>
          <w:p w:rsidR="00EC49F4" w:rsidRPr="004F0CB7" w:rsidRDefault="00EC49F4" w:rsidP="0026026C">
            <w:pPr>
              <w:pStyle w:val="21"/>
              <w:spacing w:line="276" w:lineRule="auto"/>
              <w:ind w:right="184"/>
              <w:jc w:val="left"/>
              <w:rPr>
                <w:sz w:val="20"/>
              </w:rPr>
            </w:pPr>
            <w:proofErr w:type="spellStart"/>
            <w:r w:rsidRPr="004F0CB7">
              <w:rPr>
                <w:sz w:val="20"/>
              </w:rPr>
              <w:t>Темп</w:t>
            </w:r>
            <w:proofErr w:type="spellEnd"/>
            <w:r w:rsidRPr="004F0CB7">
              <w:rPr>
                <w:sz w:val="20"/>
              </w:rPr>
              <w:t xml:space="preserve"> </w:t>
            </w:r>
            <w:proofErr w:type="spellStart"/>
            <w:r w:rsidRPr="004F0CB7">
              <w:rPr>
                <w:sz w:val="20"/>
              </w:rPr>
              <w:t>прогрессирования</w:t>
            </w:r>
            <w:proofErr w:type="spellEnd"/>
            <w:r w:rsidRPr="004F0CB7">
              <w:rPr>
                <w:sz w:val="20"/>
              </w:rPr>
              <w:t xml:space="preserve"> </w:t>
            </w:r>
            <w:proofErr w:type="spellStart"/>
            <w:r w:rsidRPr="004F0CB7">
              <w:rPr>
                <w:sz w:val="20"/>
              </w:rPr>
              <w:t>симптомов</w:t>
            </w:r>
            <w:proofErr w:type="spellEnd"/>
            <w:r w:rsidRPr="004F0CB7">
              <w:rPr>
                <w:sz w:val="20"/>
              </w:rPr>
              <w:t xml:space="preserve"> </w:t>
            </w:r>
          </w:p>
        </w:tc>
        <w:tc>
          <w:tcPr>
            <w:tcW w:w="3260" w:type="dxa"/>
          </w:tcPr>
          <w:p w:rsidR="00EC49F4" w:rsidRPr="004F0CB7" w:rsidRDefault="00EC49F4" w:rsidP="0026026C">
            <w:pPr>
              <w:pStyle w:val="21"/>
              <w:spacing w:line="276" w:lineRule="auto"/>
              <w:ind w:right="184" w:firstLine="13"/>
              <w:jc w:val="left"/>
              <w:rPr>
                <w:sz w:val="20"/>
              </w:rPr>
            </w:pPr>
            <w:proofErr w:type="spellStart"/>
            <w:r w:rsidRPr="004F0CB7">
              <w:rPr>
                <w:sz w:val="20"/>
              </w:rPr>
              <w:t>Быстрый</w:t>
            </w:r>
            <w:proofErr w:type="spellEnd"/>
            <w:r w:rsidRPr="004F0CB7">
              <w:rPr>
                <w:sz w:val="20"/>
              </w:rPr>
              <w:t xml:space="preserve"> </w:t>
            </w:r>
          </w:p>
        </w:tc>
      </w:tr>
      <w:tr w:rsidR="00EC49F4" w:rsidRPr="004F0CB7">
        <w:tc>
          <w:tcPr>
            <w:tcW w:w="3227" w:type="dxa"/>
          </w:tcPr>
          <w:p w:rsidR="00EC49F4" w:rsidRPr="004F0CB7" w:rsidRDefault="00EC49F4" w:rsidP="0026026C">
            <w:pPr>
              <w:pStyle w:val="21"/>
              <w:spacing w:line="276" w:lineRule="auto"/>
              <w:ind w:right="184"/>
              <w:jc w:val="left"/>
              <w:rPr>
                <w:sz w:val="20"/>
              </w:rPr>
            </w:pPr>
            <w:proofErr w:type="spellStart"/>
            <w:r w:rsidRPr="004F0CB7">
              <w:rPr>
                <w:sz w:val="20"/>
              </w:rPr>
              <w:t>нет</w:t>
            </w:r>
            <w:proofErr w:type="spellEnd"/>
          </w:p>
        </w:tc>
        <w:tc>
          <w:tcPr>
            <w:tcW w:w="2977" w:type="dxa"/>
          </w:tcPr>
          <w:p w:rsidR="00EC49F4" w:rsidRPr="004F0CB7" w:rsidRDefault="00EC49F4" w:rsidP="0026026C">
            <w:pPr>
              <w:pStyle w:val="21"/>
              <w:spacing w:line="276" w:lineRule="auto"/>
              <w:ind w:right="184"/>
              <w:jc w:val="left"/>
              <w:rPr>
                <w:sz w:val="20"/>
              </w:rPr>
            </w:pPr>
            <w:proofErr w:type="spellStart"/>
            <w:r w:rsidRPr="004F0CB7">
              <w:rPr>
                <w:sz w:val="20"/>
              </w:rPr>
              <w:t>Синкопе</w:t>
            </w:r>
            <w:proofErr w:type="spellEnd"/>
          </w:p>
        </w:tc>
        <w:tc>
          <w:tcPr>
            <w:tcW w:w="3260" w:type="dxa"/>
          </w:tcPr>
          <w:p w:rsidR="00EC49F4" w:rsidRPr="004F0CB7" w:rsidRDefault="00EC49F4" w:rsidP="0026026C">
            <w:pPr>
              <w:pStyle w:val="21"/>
              <w:spacing w:line="276" w:lineRule="auto"/>
              <w:ind w:right="184" w:firstLine="13"/>
              <w:jc w:val="left"/>
              <w:rPr>
                <w:sz w:val="20"/>
              </w:rPr>
            </w:pPr>
            <w:proofErr w:type="spellStart"/>
            <w:r w:rsidRPr="004F0CB7">
              <w:rPr>
                <w:sz w:val="20"/>
              </w:rPr>
              <w:t>есть</w:t>
            </w:r>
            <w:proofErr w:type="spellEnd"/>
          </w:p>
        </w:tc>
      </w:tr>
      <w:tr w:rsidR="00EC49F4" w:rsidRPr="004F0CB7">
        <w:tc>
          <w:tcPr>
            <w:tcW w:w="3227" w:type="dxa"/>
          </w:tcPr>
          <w:p w:rsidR="00EC49F4" w:rsidRPr="004F0CB7" w:rsidRDefault="00EC49F4" w:rsidP="0026026C">
            <w:pPr>
              <w:pStyle w:val="21"/>
              <w:spacing w:line="276" w:lineRule="auto"/>
              <w:ind w:right="184"/>
              <w:jc w:val="left"/>
              <w:rPr>
                <w:sz w:val="20"/>
              </w:rPr>
            </w:pPr>
            <w:r w:rsidRPr="004F0CB7">
              <w:rPr>
                <w:sz w:val="20"/>
              </w:rPr>
              <w:t>I, II</w:t>
            </w:r>
          </w:p>
        </w:tc>
        <w:tc>
          <w:tcPr>
            <w:tcW w:w="2977" w:type="dxa"/>
          </w:tcPr>
          <w:p w:rsidR="00EC49F4" w:rsidRPr="004F0CB7" w:rsidRDefault="00EC49F4" w:rsidP="0026026C">
            <w:pPr>
              <w:pStyle w:val="21"/>
              <w:spacing w:line="276" w:lineRule="auto"/>
              <w:ind w:right="184"/>
              <w:jc w:val="left"/>
              <w:rPr>
                <w:sz w:val="20"/>
              </w:rPr>
            </w:pPr>
            <w:r w:rsidRPr="004F0CB7">
              <w:rPr>
                <w:sz w:val="20"/>
              </w:rPr>
              <w:t>ФК (ВОЗ)</w:t>
            </w:r>
          </w:p>
        </w:tc>
        <w:tc>
          <w:tcPr>
            <w:tcW w:w="3260" w:type="dxa"/>
          </w:tcPr>
          <w:p w:rsidR="00EC49F4" w:rsidRPr="004F0CB7" w:rsidRDefault="00EC49F4" w:rsidP="0026026C">
            <w:pPr>
              <w:pStyle w:val="21"/>
              <w:spacing w:line="276" w:lineRule="auto"/>
              <w:ind w:right="184" w:firstLine="13"/>
              <w:jc w:val="left"/>
              <w:rPr>
                <w:sz w:val="20"/>
              </w:rPr>
            </w:pPr>
            <w:r w:rsidRPr="004F0CB7">
              <w:rPr>
                <w:sz w:val="20"/>
              </w:rPr>
              <w:t xml:space="preserve">IV </w:t>
            </w:r>
          </w:p>
        </w:tc>
      </w:tr>
      <w:tr w:rsidR="00EC49F4" w:rsidRPr="004F0CB7">
        <w:tc>
          <w:tcPr>
            <w:tcW w:w="3227" w:type="dxa"/>
          </w:tcPr>
          <w:p w:rsidR="00EC49F4" w:rsidRPr="004F0CB7" w:rsidRDefault="00EC49F4" w:rsidP="0026026C">
            <w:pPr>
              <w:pStyle w:val="21"/>
              <w:spacing w:line="276" w:lineRule="auto"/>
              <w:ind w:right="184"/>
              <w:jc w:val="left"/>
              <w:rPr>
                <w:sz w:val="20"/>
              </w:rPr>
            </w:pPr>
            <w:r w:rsidRPr="004F0CB7">
              <w:rPr>
                <w:sz w:val="20"/>
              </w:rPr>
              <w:t>&gt; 500м*</w:t>
            </w:r>
          </w:p>
        </w:tc>
        <w:tc>
          <w:tcPr>
            <w:tcW w:w="2977" w:type="dxa"/>
          </w:tcPr>
          <w:p w:rsidR="00EC49F4" w:rsidRPr="004F0CB7" w:rsidRDefault="00EC49F4" w:rsidP="0026026C">
            <w:pPr>
              <w:pStyle w:val="21"/>
              <w:spacing w:line="276" w:lineRule="auto"/>
              <w:ind w:right="184"/>
              <w:jc w:val="left"/>
              <w:rPr>
                <w:sz w:val="20"/>
              </w:rPr>
            </w:pPr>
            <w:proofErr w:type="spellStart"/>
            <w:r w:rsidRPr="004F0CB7">
              <w:rPr>
                <w:sz w:val="20"/>
              </w:rPr>
              <w:t>Дистанция</w:t>
            </w:r>
            <w:proofErr w:type="spellEnd"/>
            <w:r w:rsidRPr="004F0CB7">
              <w:rPr>
                <w:sz w:val="20"/>
              </w:rPr>
              <w:t xml:space="preserve"> в </w:t>
            </w:r>
            <w:proofErr w:type="spellStart"/>
            <w:r w:rsidRPr="004F0CB7">
              <w:rPr>
                <w:sz w:val="20"/>
              </w:rPr>
              <w:t>тесте</w:t>
            </w:r>
            <w:proofErr w:type="spellEnd"/>
            <w:r w:rsidRPr="004F0CB7">
              <w:rPr>
                <w:sz w:val="20"/>
              </w:rPr>
              <w:t xml:space="preserve"> 6-МХ</w:t>
            </w:r>
          </w:p>
        </w:tc>
        <w:tc>
          <w:tcPr>
            <w:tcW w:w="3260" w:type="dxa"/>
          </w:tcPr>
          <w:p w:rsidR="00EC49F4" w:rsidRPr="004F0CB7" w:rsidRDefault="00EC49F4" w:rsidP="0026026C">
            <w:pPr>
              <w:pStyle w:val="21"/>
              <w:spacing w:line="276" w:lineRule="auto"/>
              <w:ind w:right="184" w:firstLine="13"/>
              <w:jc w:val="left"/>
              <w:rPr>
                <w:sz w:val="20"/>
              </w:rPr>
            </w:pPr>
            <w:r w:rsidRPr="004F0CB7">
              <w:rPr>
                <w:sz w:val="20"/>
              </w:rPr>
              <w:t>&lt;300м</w:t>
            </w:r>
          </w:p>
        </w:tc>
      </w:tr>
      <w:tr w:rsidR="00EC49F4" w:rsidRPr="004F0CB7">
        <w:tc>
          <w:tcPr>
            <w:tcW w:w="3227" w:type="dxa"/>
          </w:tcPr>
          <w:p w:rsidR="00EC49F4" w:rsidRPr="000724EB" w:rsidRDefault="00EC49F4" w:rsidP="0026026C">
            <w:pPr>
              <w:pStyle w:val="21"/>
              <w:spacing w:line="276" w:lineRule="auto"/>
              <w:ind w:right="184"/>
              <w:jc w:val="left"/>
              <w:rPr>
                <w:sz w:val="20"/>
                <w:lang w:val="ru-RU"/>
              </w:rPr>
            </w:pPr>
            <w:r w:rsidRPr="000724EB">
              <w:rPr>
                <w:sz w:val="20"/>
                <w:lang w:val="ru-RU"/>
              </w:rPr>
              <w:t>Пиковое потребление О</w:t>
            </w:r>
            <w:proofErr w:type="gramStart"/>
            <w:r w:rsidRPr="000724EB">
              <w:rPr>
                <w:sz w:val="20"/>
                <w:lang w:val="ru-RU"/>
              </w:rPr>
              <w:t>2</w:t>
            </w:r>
            <w:proofErr w:type="gramEnd"/>
            <w:r w:rsidRPr="000724EB">
              <w:rPr>
                <w:sz w:val="20"/>
                <w:lang w:val="ru-RU"/>
              </w:rPr>
              <w:t>&gt;15</w:t>
            </w:r>
          </w:p>
          <w:p w:rsidR="00EC49F4" w:rsidRPr="000724EB" w:rsidRDefault="00EC49F4" w:rsidP="0026026C">
            <w:pPr>
              <w:pStyle w:val="21"/>
              <w:spacing w:line="276" w:lineRule="auto"/>
              <w:ind w:right="184"/>
              <w:jc w:val="left"/>
              <w:rPr>
                <w:sz w:val="20"/>
                <w:lang w:val="ru-RU"/>
              </w:rPr>
            </w:pPr>
            <w:r w:rsidRPr="000724EB">
              <w:rPr>
                <w:sz w:val="20"/>
                <w:lang w:val="ru-RU"/>
              </w:rPr>
              <w:t>мл /мин./кг</w:t>
            </w:r>
          </w:p>
        </w:tc>
        <w:tc>
          <w:tcPr>
            <w:tcW w:w="2977" w:type="dxa"/>
          </w:tcPr>
          <w:p w:rsidR="00EC49F4" w:rsidRPr="004F0CB7" w:rsidRDefault="00EC49F4" w:rsidP="0026026C">
            <w:pPr>
              <w:pStyle w:val="21"/>
              <w:spacing w:line="276" w:lineRule="auto"/>
              <w:ind w:right="184"/>
              <w:jc w:val="left"/>
              <w:rPr>
                <w:sz w:val="20"/>
              </w:rPr>
            </w:pPr>
            <w:proofErr w:type="spellStart"/>
            <w:r w:rsidRPr="004F0CB7">
              <w:rPr>
                <w:sz w:val="20"/>
              </w:rPr>
              <w:t>Кардиопульмональный</w:t>
            </w:r>
            <w:proofErr w:type="spellEnd"/>
            <w:r w:rsidRPr="004F0CB7">
              <w:rPr>
                <w:sz w:val="20"/>
              </w:rPr>
              <w:t xml:space="preserve"> </w:t>
            </w:r>
            <w:proofErr w:type="spellStart"/>
            <w:r w:rsidRPr="004F0CB7">
              <w:rPr>
                <w:sz w:val="20"/>
              </w:rPr>
              <w:t>нагрузочный</w:t>
            </w:r>
            <w:proofErr w:type="spellEnd"/>
            <w:r w:rsidRPr="004F0CB7">
              <w:rPr>
                <w:sz w:val="20"/>
              </w:rPr>
              <w:t xml:space="preserve"> </w:t>
            </w:r>
            <w:proofErr w:type="spellStart"/>
            <w:r w:rsidRPr="004F0CB7">
              <w:rPr>
                <w:sz w:val="20"/>
              </w:rPr>
              <w:t>тест</w:t>
            </w:r>
            <w:proofErr w:type="spellEnd"/>
          </w:p>
        </w:tc>
        <w:tc>
          <w:tcPr>
            <w:tcW w:w="3260" w:type="dxa"/>
          </w:tcPr>
          <w:p w:rsidR="00EC49F4" w:rsidRPr="000724EB" w:rsidRDefault="00EC49F4" w:rsidP="0026026C">
            <w:pPr>
              <w:pStyle w:val="21"/>
              <w:spacing w:line="276" w:lineRule="auto"/>
              <w:ind w:right="184" w:firstLine="13"/>
              <w:jc w:val="left"/>
              <w:rPr>
                <w:sz w:val="20"/>
                <w:lang w:val="ru-RU"/>
              </w:rPr>
            </w:pPr>
            <w:r w:rsidRPr="000724EB">
              <w:rPr>
                <w:sz w:val="20"/>
                <w:lang w:val="ru-RU"/>
              </w:rPr>
              <w:t>Пиковое потребление О</w:t>
            </w:r>
            <w:proofErr w:type="gramStart"/>
            <w:r w:rsidRPr="000724EB">
              <w:rPr>
                <w:sz w:val="20"/>
                <w:lang w:val="ru-RU"/>
              </w:rPr>
              <w:t>2</w:t>
            </w:r>
            <w:proofErr w:type="gramEnd"/>
            <w:r w:rsidRPr="000724EB">
              <w:rPr>
                <w:sz w:val="20"/>
                <w:lang w:val="ru-RU"/>
              </w:rPr>
              <w:t>&lt;15</w:t>
            </w:r>
          </w:p>
          <w:p w:rsidR="00EC49F4" w:rsidRPr="000724EB" w:rsidRDefault="00EC49F4" w:rsidP="0026026C">
            <w:pPr>
              <w:pStyle w:val="21"/>
              <w:spacing w:line="276" w:lineRule="auto"/>
              <w:ind w:right="184" w:firstLine="13"/>
              <w:jc w:val="left"/>
              <w:rPr>
                <w:sz w:val="20"/>
                <w:lang w:val="ru-RU"/>
              </w:rPr>
            </w:pPr>
            <w:r w:rsidRPr="000724EB">
              <w:rPr>
                <w:sz w:val="20"/>
                <w:lang w:val="ru-RU"/>
              </w:rPr>
              <w:t>мл /мин./кг</w:t>
            </w:r>
          </w:p>
        </w:tc>
      </w:tr>
      <w:tr w:rsidR="00EC49F4" w:rsidRPr="004F0CB7">
        <w:tc>
          <w:tcPr>
            <w:tcW w:w="3227" w:type="dxa"/>
          </w:tcPr>
          <w:p w:rsidR="00EC49F4" w:rsidRPr="004F0CB7" w:rsidRDefault="00EC49F4" w:rsidP="0026026C">
            <w:pPr>
              <w:pStyle w:val="21"/>
              <w:spacing w:line="276" w:lineRule="auto"/>
              <w:ind w:right="184"/>
              <w:jc w:val="left"/>
              <w:rPr>
                <w:sz w:val="20"/>
              </w:rPr>
            </w:pPr>
            <w:r w:rsidRPr="004F0CB7">
              <w:rPr>
                <w:sz w:val="20"/>
              </w:rPr>
              <w:t xml:space="preserve">В </w:t>
            </w:r>
            <w:proofErr w:type="spellStart"/>
            <w:r w:rsidRPr="004F0CB7">
              <w:rPr>
                <w:sz w:val="20"/>
              </w:rPr>
              <w:t>норме</w:t>
            </w:r>
            <w:proofErr w:type="spellEnd"/>
          </w:p>
        </w:tc>
        <w:tc>
          <w:tcPr>
            <w:tcW w:w="2977" w:type="dxa"/>
          </w:tcPr>
          <w:p w:rsidR="00EC49F4" w:rsidRPr="000724EB" w:rsidRDefault="00EC49F4" w:rsidP="0026026C">
            <w:pPr>
              <w:pStyle w:val="21"/>
              <w:spacing w:line="276" w:lineRule="auto"/>
              <w:ind w:right="184"/>
              <w:jc w:val="left"/>
              <w:rPr>
                <w:sz w:val="20"/>
                <w:lang w:val="ru-RU"/>
              </w:rPr>
            </w:pPr>
            <w:r w:rsidRPr="000724EB">
              <w:rPr>
                <w:sz w:val="20"/>
                <w:lang w:val="ru-RU"/>
              </w:rPr>
              <w:t xml:space="preserve">Уровень </w:t>
            </w:r>
            <w:r w:rsidRPr="004F0CB7">
              <w:rPr>
                <w:sz w:val="20"/>
              </w:rPr>
              <w:t>BNP</w:t>
            </w:r>
            <w:r w:rsidRPr="000724EB">
              <w:rPr>
                <w:sz w:val="20"/>
                <w:lang w:val="ru-RU"/>
              </w:rPr>
              <w:t>/</w:t>
            </w:r>
            <w:proofErr w:type="spellStart"/>
            <w:r w:rsidRPr="004F0CB7">
              <w:rPr>
                <w:sz w:val="20"/>
              </w:rPr>
              <w:t>proBNP</w:t>
            </w:r>
            <w:proofErr w:type="spellEnd"/>
            <w:r w:rsidRPr="000724EB">
              <w:rPr>
                <w:sz w:val="20"/>
                <w:lang w:val="ru-RU"/>
              </w:rPr>
              <w:t xml:space="preserve">  в плазме крови</w:t>
            </w:r>
          </w:p>
        </w:tc>
        <w:tc>
          <w:tcPr>
            <w:tcW w:w="3260" w:type="dxa"/>
          </w:tcPr>
          <w:p w:rsidR="00EC49F4" w:rsidRPr="004F0CB7" w:rsidRDefault="00EC49F4" w:rsidP="0026026C">
            <w:pPr>
              <w:pStyle w:val="21"/>
              <w:spacing w:line="276" w:lineRule="auto"/>
              <w:ind w:right="184" w:firstLine="13"/>
              <w:jc w:val="left"/>
              <w:rPr>
                <w:sz w:val="20"/>
              </w:rPr>
            </w:pPr>
            <w:proofErr w:type="spellStart"/>
            <w:r w:rsidRPr="004F0CB7">
              <w:rPr>
                <w:sz w:val="20"/>
              </w:rPr>
              <w:t>Выше</w:t>
            </w:r>
            <w:proofErr w:type="spellEnd"/>
            <w:r w:rsidRPr="004F0CB7">
              <w:rPr>
                <w:sz w:val="20"/>
              </w:rPr>
              <w:t xml:space="preserve"> </w:t>
            </w:r>
            <w:proofErr w:type="spellStart"/>
            <w:r w:rsidRPr="004F0CB7">
              <w:rPr>
                <w:sz w:val="20"/>
              </w:rPr>
              <w:t>нормы</w:t>
            </w:r>
            <w:proofErr w:type="spellEnd"/>
          </w:p>
        </w:tc>
      </w:tr>
      <w:tr w:rsidR="00EC49F4" w:rsidRPr="004F0CB7">
        <w:tc>
          <w:tcPr>
            <w:tcW w:w="3227" w:type="dxa"/>
          </w:tcPr>
          <w:p w:rsidR="00EC49F4" w:rsidRPr="000724EB" w:rsidRDefault="00EC49F4" w:rsidP="0026026C">
            <w:pPr>
              <w:pStyle w:val="21"/>
              <w:spacing w:line="276" w:lineRule="auto"/>
              <w:ind w:right="184"/>
              <w:jc w:val="left"/>
              <w:rPr>
                <w:sz w:val="20"/>
                <w:lang w:val="ru-RU"/>
              </w:rPr>
            </w:pPr>
            <w:r w:rsidRPr="000724EB">
              <w:rPr>
                <w:sz w:val="20"/>
                <w:lang w:val="ru-RU"/>
              </w:rPr>
              <w:t>Отсутствие перикардиального выпота</w:t>
            </w:r>
          </w:p>
          <w:p w:rsidR="00EC49F4" w:rsidRPr="000724EB" w:rsidRDefault="00EC49F4" w:rsidP="0026026C">
            <w:pPr>
              <w:pStyle w:val="21"/>
              <w:spacing w:line="276" w:lineRule="auto"/>
              <w:ind w:right="184"/>
              <w:jc w:val="left"/>
              <w:rPr>
                <w:sz w:val="20"/>
                <w:lang w:val="ru-RU"/>
              </w:rPr>
            </w:pPr>
            <w:r w:rsidRPr="000724EB">
              <w:rPr>
                <w:sz w:val="20"/>
                <w:lang w:val="ru-RU"/>
              </w:rPr>
              <w:lastRenderedPageBreak/>
              <w:t xml:space="preserve">Систолическая экскурсия кольца </w:t>
            </w:r>
            <w:proofErr w:type="spellStart"/>
            <w:r w:rsidRPr="000724EB">
              <w:rPr>
                <w:sz w:val="20"/>
                <w:lang w:val="ru-RU"/>
              </w:rPr>
              <w:t>трикуспидального</w:t>
            </w:r>
            <w:proofErr w:type="spellEnd"/>
            <w:r w:rsidRPr="000724EB">
              <w:rPr>
                <w:sz w:val="20"/>
                <w:lang w:val="ru-RU"/>
              </w:rPr>
              <w:t xml:space="preserve"> клапана&gt;2см </w:t>
            </w:r>
          </w:p>
        </w:tc>
        <w:tc>
          <w:tcPr>
            <w:tcW w:w="2977" w:type="dxa"/>
          </w:tcPr>
          <w:p w:rsidR="00EC49F4" w:rsidRPr="004F0CB7" w:rsidRDefault="00EC49F4" w:rsidP="0026026C">
            <w:pPr>
              <w:pStyle w:val="21"/>
              <w:spacing w:line="276" w:lineRule="auto"/>
              <w:ind w:right="184"/>
              <w:jc w:val="left"/>
              <w:rPr>
                <w:sz w:val="20"/>
              </w:rPr>
            </w:pPr>
            <w:proofErr w:type="spellStart"/>
            <w:r w:rsidRPr="004F0CB7">
              <w:rPr>
                <w:sz w:val="20"/>
              </w:rPr>
              <w:lastRenderedPageBreak/>
              <w:t>ЭхоКГ</w:t>
            </w:r>
            <w:proofErr w:type="spellEnd"/>
            <w:r w:rsidRPr="004F0CB7">
              <w:rPr>
                <w:sz w:val="20"/>
              </w:rPr>
              <w:t xml:space="preserve"> </w:t>
            </w:r>
            <w:proofErr w:type="spellStart"/>
            <w:r w:rsidRPr="004F0CB7">
              <w:rPr>
                <w:sz w:val="20"/>
              </w:rPr>
              <w:t>параметры</w:t>
            </w:r>
            <w:proofErr w:type="spellEnd"/>
            <w:r w:rsidRPr="004F0CB7">
              <w:rPr>
                <w:sz w:val="20"/>
              </w:rPr>
              <w:t xml:space="preserve"> </w:t>
            </w:r>
          </w:p>
        </w:tc>
        <w:tc>
          <w:tcPr>
            <w:tcW w:w="3260" w:type="dxa"/>
          </w:tcPr>
          <w:p w:rsidR="00EC49F4" w:rsidRPr="000724EB" w:rsidRDefault="00EC49F4" w:rsidP="0026026C">
            <w:pPr>
              <w:pStyle w:val="21"/>
              <w:spacing w:line="276" w:lineRule="auto"/>
              <w:ind w:right="184" w:firstLine="13"/>
              <w:jc w:val="left"/>
              <w:rPr>
                <w:sz w:val="20"/>
                <w:lang w:val="ru-RU"/>
              </w:rPr>
            </w:pPr>
            <w:r w:rsidRPr="000724EB">
              <w:rPr>
                <w:sz w:val="20"/>
                <w:lang w:val="ru-RU"/>
              </w:rPr>
              <w:t>Наличие перикардиального выпота</w:t>
            </w:r>
          </w:p>
          <w:p w:rsidR="00EC49F4" w:rsidRPr="000724EB" w:rsidRDefault="00EC49F4" w:rsidP="0026026C">
            <w:pPr>
              <w:pStyle w:val="21"/>
              <w:spacing w:line="276" w:lineRule="auto"/>
              <w:ind w:right="184" w:firstLine="13"/>
              <w:jc w:val="left"/>
              <w:rPr>
                <w:sz w:val="20"/>
                <w:lang w:val="ru-RU"/>
              </w:rPr>
            </w:pPr>
            <w:r w:rsidRPr="000724EB">
              <w:rPr>
                <w:sz w:val="20"/>
                <w:lang w:val="ru-RU"/>
              </w:rPr>
              <w:lastRenderedPageBreak/>
              <w:t xml:space="preserve">Систолическая экскурсия кольца </w:t>
            </w:r>
            <w:proofErr w:type="spellStart"/>
            <w:r w:rsidRPr="000724EB">
              <w:rPr>
                <w:sz w:val="20"/>
                <w:lang w:val="ru-RU"/>
              </w:rPr>
              <w:t>трикуспидального</w:t>
            </w:r>
            <w:proofErr w:type="spellEnd"/>
            <w:r w:rsidRPr="000724EB">
              <w:rPr>
                <w:sz w:val="20"/>
                <w:lang w:val="ru-RU"/>
              </w:rPr>
              <w:t xml:space="preserve"> клапана&lt;1,5см</w:t>
            </w:r>
          </w:p>
        </w:tc>
      </w:tr>
      <w:tr w:rsidR="00EC49F4" w:rsidRPr="004F0CB7">
        <w:tc>
          <w:tcPr>
            <w:tcW w:w="3227" w:type="dxa"/>
          </w:tcPr>
          <w:p w:rsidR="00EC49F4" w:rsidRPr="000724EB" w:rsidRDefault="00EC49F4" w:rsidP="0026026C">
            <w:pPr>
              <w:pStyle w:val="21"/>
              <w:spacing w:line="276" w:lineRule="auto"/>
              <w:ind w:right="184"/>
              <w:jc w:val="left"/>
              <w:rPr>
                <w:sz w:val="20"/>
                <w:lang w:val="ru-RU"/>
              </w:rPr>
            </w:pPr>
            <w:r w:rsidRPr="000724EB">
              <w:rPr>
                <w:sz w:val="20"/>
                <w:lang w:val="ru-RU"/>
              </w:rPr>
              <w:lastRenderedPageBreak/>
              <w:t xml:space="preserve">Давление в правом предсердии&lt;8мм </w:t>
            </w:r>
            <w:proofErr w:type="spellStart"/>
            <w:r w:rsidRPr="000724EB">
              <w:rPr>
                <w:sz w:val="20"/>
                <w:lang w:val="ru-RU"/>
              </w:rPr>
              <w:t>рт.ст</w:t>
            </w:r>
            <w:proofErr w:type="spellEnd"/>
            <w:r w:rsidRPr="000724EB">
              <w:rPr>
                <w:sz w:val="20"/>
                <w:lang w:val="ru-RU"/>
              </w:rPr>
              <w:t>.</w:t>
            </w:r>
          </w:p>
          <w:p w:rsidR="00EC49F4" w:rsidRPr="000724EB" w:rsidRDefault="00EC49F4" w:rsidP="008D6AD2">
            <w:pPr>
              <w:pStyle w:val="21"/>
              <w:tabs>
                <w:tab w:val="left" w:pos="3011"/>
              </w:tabs>
              <w:spacing w:line="276" w:lineRule="auto"/>
              <w:jc w:val="left"/>
              <w:rPr>
                <w:sz w:val="20"/>
                <w:lang w:val="ru-RU"/>
              </w:rPr>
            </w:pPr>
            <w:r w:rsidRPr="000724EB">
              <w:rPr>
                <w:sz w:val="20"/>
                <w:lang w:val="ru-RU"/>
              </w:rPr>
              <w:t>Сердечный индекс&gt;2,5л/мин /м</w:t>
            </w:r>
            <w:proofErr w:type="gramStart"/>
            <w:r w:rsidRPr="000724EB">
              <w:rPr>
                <w:sz w:val="20"/>
                <w:lang w:val="ru-RU"/>
              </w:rPr>
              <w:t>2</w:t>
            </w:r>
            <w:proofErr w:type="gramEnd"/>
          </w:p>
        </w:tc>
        <w:tc>
          <w:tcPr>
            <w:tcW w:w="2977" w:type="dxa"/>
          </w:tcPr>
          <w:p w:rsidR="00EC49F4" w:rsidRPr="004F0CB7" w:rsidRDefault="00EC49F4" w:rsidP="0026026C">
            <w:pPr>
              <w:pStyle w:val="21"/>
              <w:spacing w:line="276" w:lineRule="auto"/>
              <w:ind w:right="184"/>
              <w:jc w:val="left"/>
              <w:rPr>
                <w:sz w:val="20"/>
              </w:rPr>
            </w:pPr>
            <w:proofErr w:type="spellStart"/>
            <w:r w:rsidRPr="004F0CB7">
              <w:rPr>
                <w:sz w:val="20"/>
              </w:rPr>
              <w:t>Гемодинамические</w:t>
            </w:r>
            <w:proofErr w:type="spellEnd"/>
            <w:r w:rsidRPr="004F0CB7">
              <w:rPr>
                <w:sz w:val="20"/>
              </w:rPr>
              <w:t xml:space="preserve"> </w:t>
            </w:r>
            <w:proofErr w:type="spellStart"/>
            <w:r w:rsidRPr="004F0CB7">
              <w:rPr>
                <w:sz w:val="20"/>
              </w:rPr>
              <w:t>параметры</w:t>
            </w:r>
            <w:proofErr w:type="spellEnd"/>
          </w:p>
        </w:tc>
        <w:tc>
          <w:tcPr>
            <w:tcW w:w="3260" w:type="dxa"/>
          </w:tcPr>
          <w:p w:rsidR="00EC49F4" w:rsidRPr="000724EB" w:rsidRDefault="00EC49F4" w:rsidP="0026026C">
            <w:pPr>
              <w:pStyle w:val="21"/>
              <w:spacing w:line="276" w:lineRule="auto"/>
              <w:ind w:right="184" w:firstLine="13"/>
              <w:jc w:val="left"/>
              <w:rPr>
                <w:sz w:val="20"/>
                <w:lang w:val="ru-RU"/>
              </w:rPr>
            </w:pPr>
            <w:r w:rsidRPr="000724EB">
              <w:rPr>
                <w:sz w:val="20"/>
                <w:lang w:val="ru-RU"/>
              </w:rPr>
              <w:t xml:space="preserve">Давление в правом предсердии&gt;15мм </w:t>
            </w:r>
            <w:proofErr w:type="spellStart"/>
            <w:r w:rsidRPr="000724EB">
              <w:rPr>
                <w:sz w:val="20"/>
                <w:lang w:val="ru-RU"/>
              </w:rPr>
              <w:t>рт.ст</w:t>
            </w:r>
            <w:proofErr w:type="spellEnd"/>
            <w:r w:rsidRPr="000724EB">
              <w:rPr>
                <w:sz w:val="20"/>
                <w:lang w:val="ru-RU"/>
              </w:rPr>
              <w:t>.</w:t>
            </w:r>
          </w:p>
          <w:p w:rsidR="00EC49F4" w:rsidRPr="000724EB" w:rsidRDefault="00EC49F4" w:rsidP="008D6AD2">
            <w:pPr>
              <w:pStyle w:val="21"/>
              <w:spacing w:line="276" w:lineRule="auto"/>
              <w:ind w:right="184" w:firstLine="13"/>
              <w:jc w:val="left"/>
              <w:rPr>
                <w:sz w:val="20"/>
                <w:lang w:val="ru-RU"/>
              </w:rPr>
            </w:pPr>
            <w:r w:rsidRPr="000724EB">
              <w:rPr>
                <w:sz w:val="20"/>
                <w:lang w:val="ru-RU"/>
              </w:rPr>
              <w:t>Сердечный индекс&lt;2,0л/мин /м</w:t>
            </w:r>
            <w:proofErr w:type="gramStart"/>
            <w:r w:rsidRPr="000724EB">
              <w:rPr>
                <w:sz w:val="20"/>
                <w:lang w:val="ru-RU"/>
              </w:rPr>
              <w:t>2</w:t>
            </w:r>
            <w:proofErr w:type="gramEnd"/>
          </w:p>
        </w:tc>
      </w:tr>
    </w:tbl>
    <w:p w:rsidR="00EC49F4" w:rsidRPr="000724EB" w:rsidRDefault="00EC49F4" w:rsidP="0026026C">
      <w:pPr>
        <w:pStyle w:val="21"/>
        <w:spacing w:before="120" w:line="360" w:lineRule="auto"/>
        <w:ind w:right="184" w:firstLine="709"/>
        <w:rPr>
          <w:b/>
          <w:szCs w:val="28"/>
          <w:lang w:val="ru-RU"/>
        </w:rPr>
      </w:pPr>
      <w:r w:rsidRPr="000724EB">
        <w:rPr>
          <w:sz w:val="20"/>
          <w:lang w:val="ru-RU"/>
        </w:rPr>
        <w:t xml:space="preserve">*-в зависимости от  возраста, </w:t>
      </w:r>
      <w:r w:rsidRPr="00985473">
        <w:rPr>
          <w:sz w:val="20"/>
        </w:rPr>
        <w:t>BNP</w:t>
      </w:r>
      <w:r w:rsidRPr="000724EB">
        <w:rPr>
          <w:sz w:val="20"/>
          <w:lang w:val="ru-RU"/>
        </w:rPr>
        <w:t>-мозговой натрийуретический пептид.</w:t>
      </w:r>
      <w:r w:rsidRPr="000724EB">
        <w:rPr>
          <w:szCs w:val="28"/>
          <w:lang w:val="ru-RU"/>
        </w:rPr>
        <w:t xml:space="preserve">  </w:t>
      </w:r>
    </w:p>
    <w:p w:rsidR="0026026C" w:rsidRDefault="0026026C" w:rsidP="0026026C">
      <w:pPr>
        <w:pStyle w:val="21"/>
        <w:ind w:right="184" w:firstLine="709"/>
        <w:jc w:val="center"/>
        <w:rPr>
          <w:bCs/>
          <w:sz w:val="24"/>
          <w:lang w:val="ru-RU"/>
        </w:rPr>
      </w:pPr>
    </w:p>
    <w:p w:rsidR="00EC49F4" w:rsidRDefault="00EC49F4" w:rsidP="008D6AD2">
      <w:pPr>
        <w:pStyle w:val="21"/>
        <w:ind w:right="42" w:firstLine="709"/>
        <w:jc w:val="center"/>
        <w:rPr>
          <w:b/>
          <w:bCs/>
          <w:sz w:val="24"/>
          <w:lang w:val="ru-RU"/>
        </w:rPr>
      </w:pPr>
      <w:r w:rsidRPr="00EC49F4">
        <w:rPr>
          <w:bCs/>
          <w:sz w:val="24"/>
          <w:lang w:val="ru-RU"/>
        </w:rPr>
        <w:t xml:space="preserve">Таблица 4.  </w:t>
      </w:r>
      <w:r w:rsidRPr="00A10937">
        <w:rPr>
          <w:b/>
          <w:bCs/>
          <w:sz w:val="24"/>
          <w:lang w:val="ru-RU"/>
        </w:rPr>
        <w:t>Динамическое наблюдение за больными с ЛАГ: рекомендуемые методы и временная шкала</w:t>
      </w:r>
    </w:p>
    <w:p w:rsidR="00A10937" w:rsidRPr="00A10937" w:rsidRDefault="00A10937" w:rsidP="0026026C">
      <w:pPr>
        <w:pStyle w:val="21"/>
        <w:ind w:right="184" w:firstLine="709"/>
        <w:rPr>
          <w:b/>
          <w:bCs/>
          <w:sz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1828"/>
        <w:gridCol w:w="1815"/>
        <w:gridCol w:w="1815"/>
        <w:gridCol w:w="1615"/>
      </w:tblGrid>
      <w:tr w:rsidR="00EC49F4" w:rsidRPr="004F0CB7">
        <w:tc>
          <w:tcPr>
            <w:tcW w:w="2391" w:type="dxa"/>
          </w:tcPr>
          <w:p w:rsidR="00EC49F4" w:rsidRPr="000724EB" w:rsidRDefault="00EC49F4" w:rsidP="0026026C">
            <w:pPr>
              <w:pStyle w:val="21"/>
              <w:spacing w:line="276" w:lineRule="auto"/>
              <w:ind w:right="184" w:firstLine="709"/>
              <w:rPr>
                <w:sz w:val="20"/>
                <w:lang w:val="ru-RU"/>
              </w:rPr>
            </w:pPr>
          </w:p>
        </w:tc>
        <w:tc>
          <w:tcPr>
            <w:tcW w:w="1828" w:type="dxa"/>
          </w:tcPr>
          <w:p w:rsidR="00EC49F4" w:rsidRPr="000724EB" w:rsidRDefault="00EC49F4" w:rsidP="0026026C">
            <w:pPr>
              <w:pStyle w:val="21"/>
              <w:spacing w:line="276" w:lineRule="auto"/>
              <w:ind w:right="184" w:firstLine="19"/>
              <w:jc w:val="center"/>
              <w:rPr>
                <w:sz w:val="20"/>
              </w:rPr>
            </w:pPr>
            <w:proofErr w:type="spellStart"/>
            <w:r w:rsidRPr="000724EB">
              <w:rPr>
                <w:sz w:val="20"/>
              </w:rPr>
              <w:t>Исходно</w:t>
            </w:r>
            <w:proofErr w:type="spellEnd"/>
          </w:p>
          <w:p w:rsidR="00EC49F4" w:rsidRPr="000724EB" w:rsidRDefault="00EC49F4" w:rsidP="0026026C">
            <w:pPr>
              <w:pStyle w:val="21"/>
              <w:spacing w:line="276" w:lineRule="auto"/>
              <w:ind w:right="184" w:firstLine="19"/>
              <w:jc w:val="center"/>
              <w:rPr>
                <w:sz w:val="20"/>
              </w:rPr>
            </w:pPr>
            <w:r w:rsidRPr="000724EB">
              <w:rPr>
                <w:sz w:val="20"/>
              </w:rPr>
              <w:t>(</w:t>
            </w:r>
            <w:proofErr w:type="spellStart"/>
            <w:r w:rsidRPr="000724EB">
              <w:rPr>
                <w:sz w:val="20"/>
              </w:rPr>
              <w:t>до</w:t>
            </w:r>
            <w:proofErr w:type="spellEnd"/>
            <w:r w:rsidRPr="000724EB">
              <w:rPr>
                <w:sz w:val="20"/>
              </w:rPr>
              <w:t xml:space="preserve"> </w:t>
            </w:r>
            <w:proofErr w:type="spellStart"/>
            <w:r w:rsidRPr="000724EB">
              <w:rPr>
                <w:sz w:val="20"/>
              </w:rPr>
              <w:t>начала</w:t>
            </w:r>
            <w:proofErr w:type="spellEnd"/>
            <w:r w:rsidRPr="000724EB">
              <w:rPr>
                <w:sz w:val="20"/>
              </w:rPr>
              <w:t xml:space="preserve"> </w:t>
            </w:r>
            <w:proofErr w:type="spellStart"/>
            <w:r w:rsidRPr="000724EB">
              <w:rPr>
                <w:sz w:val="20"/>
              </w:rPr>
              <w:t>терапии</w:t>
            </w:r>
            <w:proofErr w:type="spellEnd"/>
            <w:r w:rsidRPr="000724EB">
              <w:rPr>
                <w:sz w:val="20"/>
              </w:rPr>
              <w:t>)</w:t>
            </w:r>
          </w:p>
        </w:tc>
        <w:tc>
          <w:tcPr>
            <w:tcW w:w="1815" w:type="dxa"/>
          </w:tcPr>
          <w:p w:rsidR="00EC49F4" w:rsidRPr="000724EB" w:rsidRDefault="00EC49F4" w:rsidP="0026026C">
            <w:pPr>
              <w:pStyle w:val="21"/>
              <w:spacing w:line="276" w:lineRule="auto"/>
              <w:ind w:right="184" w:firstLine="19"/>
              <w:jc w:val="center"/>
              <w:rPr>
                <w:sz w:val="20"/>
              </w:rPr>
            </w:pPr>
            <w:proofErr w:type="spellStart"/>
            <w:r w:rsidRPr="000724EB">
              <w:rPr>
                <w:sz w:val="20"/>
              </w:rPr>
              <w:t>Каждые</w:t>
            </w:r>
            <w:proofErr w:type="spellEnd"/>
            <w:r w:rsidRPr="000724EB">
              <w:rPr>
                <w:sz w:val="20"/>
              </w:rPr>
              <w:t xml:space="preserve"> 3-4-мес.</w:t>
            </w:r>
          </w:p>
        </w:tc>
        <w:tc>
          <w:tcPr>
            <w:tcW w:w="1815" w:type="dxa"/>
          </w:tcPr>
          <w:p w:rsidR="00EC49F4" w:rsidRPr="000724EB" w:rsidRDefault="00EC49F4" w:rsidP="0026026C">
            <w:pPr>
              <w:pStyle w:val="21"/>
              <w:spacing w:line="276" w:lineRule="auto"/>
              <w:ind w:right="184" w:firstLine="19"/>
              <w:jc w:val="center"/>
              <w:rPr>
                <w:sz w:val="20"/>
                <w:lang w:val="ru-RU"/>
              </w:rPr>
            </w:pPr>
            <w:r w:rsidRPr="000724EB">
              <w:rPr>
                <w:sz w:val="20"/>
                <w:lang w:val="ru-RU"/>
              </w:rPr>
              <w:t>Через 3-4-мес. после начала или смены терапии</w:t>
            </w:r>
          </w:p>
        </w:tc>
        <w:tc>
          <w:tcPr>
            <w:tcW w:w="1615" w:type="dxa"/>
          </w:tcPr>
          <w:p w:rsidR="00EC49F4" w:rsidRPr="000724EB" w:rsidRDefault="00EC49F4" w:rsidP="0026026C">
            <w:pPr>
              <w:pStyle w:val="21"/>
              <w:spacing w:line="276" w:lineRule="auto"/>
              <w:ind w:right="184" w:firstLine="19"/>
              <w:jc w:val="center"/>
              <w:rPr>
                <w:sz w:val="20"/>
              </w:rPr>
            </w:pPr>
            <w:r w:rsidRPr="000724EB">
              <w:rPr>
                <w:sz w:val="20"/>
              </w:rPr>
              <w:t xml:space="preserve">В </w:t>
            </w:r>
            <w:proofErr w:type="spellStart"/>
            <w:r w:rsidRPr="000724EB">
              <w:rPr>
                <w:sz w:val="20"/>
              </w:rPr>
              <w:t>случае</w:t>
            </w:r>
            <w:proofErr w:type="spellEnd"/>
            <w:r w:rsidRPr="000724EB">
              <w:rPr>
                <w:sz w:val="20"/>
              </w:rPr>
              <w:t xml:space="preserve"> </w:t>
            </w:r>
            <w:proofErr w:type="spellStart"/>
            <w:r w:rsidRPr="000724EB">
              <w:rPr>
                <w:sz w:val="20"/>
              </w:rPr>
              <w:t>клинического</w:t>
            </w:r>
            <w:proofErr w:type="spellEnd"/>
            <w:r w:rsidRPr="000724EB">
              <w:rPr>
                <w:sz w:val="20"/>
              </w:rPr>
              <w:t xml:space="preserve"> </w:t>
            </w:r>
            <w:proofErr w:type="spellStart"/>
            <w:r w:rsidRPr="000724EB">
              <w:rPr>
                <w:sz w:val="20"/>
              </w:rPr>
              <w:t>ухудшения</w:t>
            </w:r>
            <w:proofErr w:type="spellEnd"/>
          </w:p>
        </w:tc>
      </w:tr>
      <w:tr w:rsidR="00EC49F4" w:rsidRPr="004F0CB7">
        <w:tc>
          <w:tcPr>
            <w:tcW w:w="2391" w:type="dxa"/>
            <w:vAlign w:val="center"/>
          </w:tcPr>
          <w:p w:rsidR="00EC49F4" w:rsidRPr="000724EB" w:rsidRDefault="00EC49F4" w:rsidP="0026026C">
            <w:pPr>
              <w:pStyle w:val="21"/>
              <w:spacing w:line="276" w:lineRule="auto"/>
              <w:ind w:right="184"/>
              <w:jc w:val="left"/>
              <w:rPr>
                <w:sz w:val="20"/>
                <w:lang w:val="ru-RU"/>
              </w:rPr>
            </w:pPr>
            <w:r w:rsidRPr="000724EB">
              <w:rPr>
                <w:sz w:val="20"/>
                <w:lang w:val="ru-RU"/>
              </w:rPr>
              <w:t>Оценка клинического статуса</w:t>
            </w:r>
            <w:r w:rsidR="00A10937">
              <w:rPr>
                <w:sz w:val="20"/>
                <w:lang w:val="ru-RU"/>
              </w:rPr>
              <w:t xml:space="preserve"> </w:t>
            </w:r>
            <w:r w:rsidRPr="000724EB">
              <w:rPr>
                <w:sz w:val="20"/>
                <w:lang w:val="ru-RU"/>
              </w:rPr>
              <w:t>ФК (ВОЗ)</w:t>
            </w:r>
          </w:p>
          <w:p w:rsidR="00EC49F4" w:rsidRPr="000724EB" w:rsidRDefault="00EC49F4" w:rsidP="0026026C">
            <w:pPr>
              <w:pStyle w:val="21"/>
              <w:spacing w:line="276" w:lineRule="auto"/>
              <w:ind w:right="184"/>
              <w:jc w:val="left"/>
              <w:rPr>
                <w:sz w:val="20"/>
              </w:rPr>
            </w:pPr>
            <w:r w:rsidRPr="000724EB">
              <w:rPr>
                <w:sz w:val="20"/>
              </w:rPr>
              <w:t>ЭКГ</w:t>
            </w:r>
          </w:p>
        </w:tc>
        <w:tc>
          <w:tcPr>
            <w:tcW w:w="1828"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6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r>
      <w:tr w:rsidR="00EC49F4" w:rsidRPr="004F0CB7">
        <w:tc>
          <w:tcPr>
            <w:tcW w:w="2391" w:type="dxa"/>
            <w:vAlign w:val="center"/>
          </w:tcPr>
          <w:p w:rsidR="00EC49F4" w:rsidRPr="000724EB" w:rsidRDefault="00EC49F4" w:rsidP="0026026C">
            <w:pPr>
              <w:pStyle w:val="21"/>
              <w:spacing w:line="276" w:lineRule="auto"/>
              <w:ind w:right="184"/>
              <w:jc w:val="left"/>
              <w:rPr>
                <w:sz w:val="20"/>
              </w:rPr>
            </w:pPr>
            <w:proofErr w:type="spellStart"/>
            <w:r w:rsidRPr="000724EB">
              <w:rPr>
                <w:sz w:val="20"/>
              </w:rPr>
              <w:t>Проведение</w:t>
            </w:r>
            <w:proofErr w:type="spellEnd"/>
            <w:r w:rsidRPr="000724EB">
              <w:rPr>
                <w:sz w:val="20"/>
              </w:rPr>
              <w:t xml:space="preserve"> </w:t>
            </w:r>
            <w:proofErr w:type="spellStart"/>
            <w:r w:rsidRPr="000724EB">
              <w:rPr>
                <w:sz w:val="20"/>
              </w:rPr>
              <w:t>теста</w:t>
            </w:r>
            <w:proofErr w:type="spellEnd"/>
            <w:r w:rsidRPr="000724EB">
              <w:rPr>
                <w:sz w:val="20"/>
              </w:rPr>
              <w:t xml:space="preserve"> 6-МХ</w:t>
            </w:r>
          </w:p>
        </w:tc>
        <w:tc>
          <w:tcPr>
            <w:tcW w:w="1828"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6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r>
      <w:tr w:rsidR="00EC49F4" w:rsidRPr="004F0CB7">
        <w:tc>
          <w:tcPr>
            <w:tcW w:w="2391" w:type="dxa"/>
            <w:vAlign w:val="center"/>
          </w:tcPr>
          <w:p w:rsidR="00EC49F4" w:rsidRPr="000724EB" w:rsidRDefault="00EC49F4" w:rsidP="0026026C">
            <w:pPr>
              <w:pStyle w:val="21"/>
              <w:spacing w:line="276" w:lineRule="auto"/>
              <w:ind w:right="184"/>
              <w:jc w:val="left"/>
              <w:rPr>
                <w:sz w:val="20"/>
              </w:rPr>
            </w:pPr>
            <w:proofErr w:type="spellStart"/>
            <w:r w:rsidRPr="000724EB">
              <w:rPr>
                <w:sz w:val="20"/>
              </w:rPr>
              <w:t>Кардиопульмональный</w:t>
            </w:r>
            <w:proofErr w:type="spellEnd"/>
            <w:r w:rsidRPr="000724EB">
              <w:rPr>
                <w:sz w:val="20"/>
              </w:rPr>
              <w:t xml:space="preserve"> </w:t>
            </w:r>
            <w:proofErr w:type="spellStart"/>
            <w:r w:rsidRPr="000724EB">
              <w:rPr>
                <w:sz w:val="20"/>
              </w:rPr>
              <w:t>нагрузочный</w:t>
            </w:r>
            <w:proofErr w:type="spellEnd"/>
            <w:r w:rsidRPr="000724EB">
              <w:rPr>
                <w:sz w:val="20"/>
              </w:rPr>
              <w:t xml:space="preserve"> </w:t>
            </w:r>
            <w:proofErr w:type="spellStart"/>
            <w:r w:rsidRPr="000724EB">
              <w:rPr>
                <w:sz w:val="20"/>
              </w:rPr>
              <w:t>тест</w:t>
            </w:r>
            <w:proofErr w:type="spellEnd"/>
          </w:p>
        </w:tc>
        <w:tc>
          <w:tcPr>
            <w:tcW w:w="1828"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6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r>
      <w:tr w:rsidR="00EC49F4" w:rsidRPr="004F0CB7">
        <w:tc>
          <w:tcPr>
            <w:tcW w:w="2391" w:type="dxa"/>
            <w:vAlign w:val="center"/>
          </w:tcPr>
          <w:p w:rsidR="00EC49F4" w:rsidRPr="000724EB" w:rsidRDefault="00EC49F4" w:rsidP="0026026C">
            <w:pPr>
              <w:pStyle w:val="21"/>
              <w:spacing w:line="276" w:lineRule="auto"/>
              <w:ind w:right="184"/>
              <w:jc w:val="left"/>
              <w:rPr>
                <w:sz w:val="20"/>
              </w:rPr>
            </w:pPr>
            <w:proofErr w:type="spellStart"/>
            <w:r w:rsidRPr="000724EB">
              <w:rPr>
                <w:sz w:val="20"/>
              </w:rPr>
              <w:t>Уровень</w:t>
            </w:r>
            <w:proofErr w:type="spellEnd"/>
            <w:r w:rsidRPr="000724EB">
              <w:rPr>
                <w:sz w:val="20"/>
              </w:rPr>
              <w:t xml:space="preserve"> BNP/NT-</w:t>
            </w:r>
            <w:proofErr w:type="spellStart"/>
            <w:r w:rsidRPr="000724EB">
              <w:rPr>
                <w:sz w:val="20"/>
              </w:rPr>
              <w:t>proBNP</w:t>
            </w:r>
            <w:proofErr w:type="spellEnd"/>
          </w:p>
        </w:tc>
        <w:tc>
          <w:tcPr>
            <w:tcW w:w="1828"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6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r>
      <w:tr w:rsidR="00EC49F4" w:rsidRPr="004F0CB7">
        <w:tc>
          <w:tcPr>
            <w:tcW w:w="2391" w:type="dxa"/>
            <w:vAlign w:val="center"/>
          </w:tcPr>
          <w:p w:rsidR="00EC49F4" w:rsidRPr="000724EB" w:rsidRDefault="00EC49F4" w:rsidP="0026026C">
            <w:pPr>
              <w:pStyle w:val="21"/>
              <w:spacing w:line="276" w:lineRule="auto"/>
              <w:ind w:right="184"/>
              <w:jc w:val="left"/>
              <w:rPr>
                <w:sz w:val="20"/>
              </w:rPr>
            </w:pPr>
            <w:proofErr w:type="spellStart"/>
            <w:r w:rsidRPr="000724EB">
              <w:rPr>
                <w:sz w:val="20"/>
              </w:rPr>
              <w:t>ЭхоКГ</w:t>
            </w:r>
            <w:proofErr w:type="spellEnd"/>
          </w:p>
        </w:tc>
        <w:tc>
          <w:tcPr>
            <w:tcW w:w="1828"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6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r>
      <w:tr w:rsidR="00EC49F4" w:rsidRPr="004F0CB7">
        <w:tc>
          <w:tcPr>
            <w:tcW w:w="2391" w:type="dxa"/>
            <w:vAlign w:val="center"/>
          </w:tcPr>
          <w:p w:rsidR="00EC49F4" w:rsidRPr="000724EB" w:rsidRDefault="00EC49F4" w:rsidP="0026026C">
            <w:pPr>
              <w:pStyle w:val="21"/>
              <w:spacing w:line="276" w:lineRule="auto"/>
              <w:ind w:right="184"/>
              <w:jc w:val="left"/>
              <w:rPr>
                <w:sz w:val="20"/>
              </w:rPr>
            </w:pPr>
            <w:proofErr w:type="spellStart"/>
            <w:r w:rsidRPr="000724EB">
              <w:rPr>
                <w:sz w:val="20"/>
              </w:rPr>
              <w:t>Катетеризация</w:t>
            </w:r>
            <w:proofErr w:type="spellEnd"/>
            <w:r w:rsidRPr="000724EB">
              <w:rPr>
                <w:sz w:val="20"/>
              </w:rPr>
              <w:t xml:space="preserve"> </w:t>
            </w:r>
            <w:proofErr w:type="spellStart"/>
            <w:r w:rsidRPr="000724EB">
              <w:rPr>
                <w:sz w:val="20"/>
              </w:rPr>
              <w:t>правых</w:t>
            </w:r>
            <w:proofErr w:type="spellEnd"/>
            <w:r w:rsidRPr="000724EB">
              <w:rPr>
                <w:sz w:val="20"/>
              </w:rPr>
              <w:t xml:space="preserve"> </w:t>
            </w:r>
            <w:proofErr w:type="spellStart"/>
            <w:r w:rsidRPr="000724EB">
              <w:rPr>
                <w:sz w:val="20"/>
              </w:rPr>
              <w:t>отделов</w:t>
            </w:r>
            <w:proofErr w:type="spellEnd"/>
            <w:r w:rsidRPr="000724EB">
              <w:rPr>
                <w:sz w:val="20"/>
              </w:rPr>
              <w:t xml:space="preserve"> </w:t>
            </w:r>
            <w:proofErr w:type="spellStart"/>
            <w:r w:rsidRPr="000724EB">
              <w:rPr>
                <w:sz w:val="20"/>
              </w:rPr>
              <w:t>сердца</w:t>
            </w:r>
            <w:proofErr w:type="spellEnd"/>
          </w:p>
        </w:tc>
        <w:tc>
          <w:tcPr>
            <w:tcW w:w="1828"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p>
        </w:tc>
        <w:tc>
          <w:tcPr>
            <w:tcW w:w="18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c>
          <w:tcPr>
            <w:tcW w:w="1615" w:type="dxa"/>
            <w:vAlign w:val="center"/>
          </w:tcPr>
          <w:p w:rsidR="00EC49F4" w:rsidRPr="000724EB" w:rsidRDefault="00EC49F4" w:rsidP="0026026C">
            <w:pPr>
              <w:pStyle w:val="21"/>
              <w:spacing w:line="276" w:lineRule="auto"/>
              <w:ind w:right="184" w:firstLine="709"/>
              <w:jc w:val="center"/>
              <w:rPr>
                <w:sz w:val="20"/>
              </w:rPr>
            </w:pPr>
          </w:p>
          <w:p w:rsidR="00EC49F4" w:rsidRPr="000724EB" w:rsidRDefault="00EC49F4" w:rsidP="0026026C">
            <w:pPr>
              <w:pStyle w:val="21"/>
              <w:spacing w:line="276" w:lineRule="auto"/>
              <w:ind w:right="184" w:firstLine="709"/>
              <w:jc w:val="center"/>
              <w:rPr>
                <w:sz w:val="20"/>
              </w:rPr>
            </w:pPr>
            <w:r w:rsidRPr="000724EB">
              <w:rPr>
                <w:sz w:val="20"/>
              </w:rPr>
              <w:sym w:font="Symbol" w:char="F0D6"/>
            </w:r>
          </w:p>
        </w:tc>
      </w:tr>
    </w:tbl>
    <w:p w:rsidR="00EC49F4" w:rsidRDefault="00EC49F4" w:rsidP="0026026C">
      <w:pPr>
        <w:spacing w:line="360" w:lineRule="auto"/>
        <w:ind w:right="184" w:firstLine="709"/>
        <w:jc w:val="both"/>
        <w:outlineLvl w:val="0"/>
        <w:rPr>
          <w:b/>
          <w:bCs/>
        </w:rPr>
      </w:pPr>
    </w:p>
    <w:p w:rsidR="00D316E9" w:rsidRDefault="00425E11" w:rsidP="0026026C">
      <w:pPr>
        <w:spacing w:after="120" w:line="360" w:lineRule="auto"/>
        <w:ind w:right="184"/>
        <w:jc w:val="both"/>
        <w:outlineLvl w:val="0"/>
        <w:rPr>
          <w:b/>
          <w:bCs/>
        </w:rPr>
      </w:pPr>
      <w:r w:rsidRPr="00A10937">
        <w:rPr>
          <w:b/>
          <w:bCs/>
        </w:rPr>
        <w:t xml:space="preserve">                         </w:t>
      </w:r>
      <w:r w:rsidR="00EC49F4" w:rsidRPr="00A10937">
        <w:rPr>
          <w:b/>
          <w:bCs/>
        </w:rPr>
        <w:t xml:space="preserve">Глава 7. </w:t>
      </w:r>
      <w:r w:rsidR="00A10937" w:rsidRPr="00A10937">
        <w:rPr>
          <w:b/>
          <w:bCs/>
        </w:rPr>
        <w:t>ЛЕЧЕНИЕ ЛЕГОЧНОЙ ГИПЕРТЕНЗИИ</w:t>
      </w:r>
    </w:p>
    <w:p w:rsidR="00D316E9" w:rsidRPr="001B7C83" w:rsidRDefault="00D316E9" w:rsidP="0026026C">
      <w:pPr>
        <w:pStyle w:val="21"/>
        <w:spacing w:after="120" w:line="360" w:lineRule="auto"/>
        <w:ind w:right="181" w:firstLine="709"/>
        <w:rPr>
          <w:sz w:val="24"/>
          <w:szCs w:val="24"/>
          <w:lang w:val="ru-RU"/>
        </w:rPr>
      </w:pPr>
      <w:r w:rsidRPr="001B7C83">
        <w:rPr>
          <w:sz w:val="24"/>
          <w:szCs w:val="24"/>
          <w:lang w:val="ru-RU"/>
        </w:rPr>
        <w:t xml:space="preserve">На протяжении многих десятилетий  в лечении больных ЛГ наблюдался крайне медленный прогресс. Ситуация существенно изменилась в последние годы, благодаря значительному  увеличению числа контролируемых исследований. Антагонисты кальция, антикоагулянты, сердечные гликозиды, </w:t>
      </w:r>
      <w:proofErr w:type="spellStart"/>
      <w:r w:rsidRPr="001B7C83">
        <w:rPr>
          <w:sz w:val="24"/>
          <w:szCs w:val="24"/>
          <w:lang w:val="ru-RU"/>
        </w:rPr>
        <w:t>кислородотерапия</w:t>
      </w:r>
      <w:proofErr w:type="spellEnd"/>
      <w:r w:rsidRPr="001B7C83">
        <w:rPr>
          <w:sz w:val="24"/>
          <w:szCs w:val="24"/>
          <w:lang w:val="ru-RU"/>
        </w:rPr>
        <w:t xml:space="preserve">  в настоящее время, несмотря на отсутствие соответствующих </w:t>
      </w:r>
      <w:proofErr w:type="spellStart"/>
      <w:r w:rsidRPr="001B7C83">
        <w:rPr>
          <w:sz w:val="24"/>
          <w:szCs w:val="24"/>
          <w:lang w:val="ru-RU"/>
        </w:rPr>
        <w:t>рандомизированных</w:t>
      </w:r>
      <w:proofErr w:type="spellEnd"/>
      <w:r w:rsidRPr="001B7C83">
        <w:rPr>
          <w:sz w:val="24"/>
          <w:szCs w:val="24"/>
          <w:lang w:val="ru-RU"/>
        </w:rPr>
        <w:t xml:space="preserve"> исследований, составляют стандартную  терапию, широко применяемую у  больных ЛГ. Вместе с тем появились новые группы лекарственных препаратов, эффективность и безопасность которых доказана результатами контролируемых исследований. </w:t>
      </w:r>
    </w:p>
    <w:p w:rsidR="00D316E9" w:rsidRPr="001B7C83" w:rsidRDefault="00EC49F4" w:rsidP="0026026C">
      <w:pPr>
        <w:pStyle w:val="21"/>
        <w:spacing w:line="360" w:lineRule="auto"/>
        <w:ind w:right="184"/>
        <w:jc w:val="center"/>
        <w:outlineLvl w:val="0"/>
        <w:rPr>
          <w:b/>
          <w:bCs/>
          <w:sz w:val="24"/>
          <w:szCs w:val="24"/>
          <w:lang w:val="ru-RU"/>
        </w:rPr>
      </w:pPr>
      <w:r>
        <w:rPr>
          <w:b/>
          <w:bCs/>
          <w:sz w:val="24"/>
          <w:szCs w:val="24"/>
          <w:lang w:val="ru-RU"/>
        </w:rPr>
        <w:t xml:space="preserve">7.1. </w:t>
      </w:r>
      <w:r w:rsidR="00D316E9" w:rsidRPr="001B7C83">
        <w:rPr>
          <w:b/>
          <w:bCs/>
          <w:sz w:val="24"/>
          <w:szCs w:val="24"/>
          <w:lang w:val="ru-RU"/>
        </w:rPr>
        <w:t>Общие рекомендации</w:t>
      </w:r>
    </w:p>
    <w:p w:rsidR="001B7C83" w:rsidRPr="001B7C83" w:rsidRDefault="00D316E9" w:rsidP="0026026C">
      <w:pPr>
        <w:pStyle w:val="21"/>
        <w:spacing w:line="360" w:lineRule="auto"/>
        <w:ind w:right="184" w:firstLine="709"/>
        <w:rPr>
          <w:b/>
          <w:bCs/>
          <w:sz w:val="24"/>
          <w:lang w:val="ru-RU"/>
        </w:rPr>
      </w:pPr>
      <w:r w:rsidRPr="001B7C83">
        <w:rPr>
          <w:sz w:val="24"/>
          <w:szCs w:val="24"/>
          <w:lang w:val="ru-RU"/>
        </w:rPr>
        <w:t xml:space="preserve">Для всех без исключения больных ЛГ актуальны общие рекомендации, соблюдение которых позволяет уменьшить риск возможного ухудшения течения заболевания вследствие определенных обстоятельств и внешних факторов. </w:t>
      </w:r>
      <w:r w:rsidR="001F4248">
        <w:rPr>
          <w:sz w:val="24"/>
          <w:szCs w:val="24"/>
          <w:lang w:val="ru-RU"/>
        </w:rPr>
        <w:t xml:space="preserve">Их роль </w:t>
      </w:r>
      <w:r w:rsidR="001B7C83" w:rsidRPr="001B7C83">
        <w:rPr>
          <w:sz w:val="24"/>
          <w:lang w:val="ru-RU"/>
        </w:rPr>
        <w:t xml:space="preserve">сложно </w:t>
      </w:r>
      <w:r w:rsidR="001B7C83" w:rsidRPr="001B7C83">
        <w:rPr>
          <w:sz w:val="24"/>
          <w:lang w:val="ru-RU"/>
        </w:rPr>
        <w:lastRenderedPageBreak/>
        <w:t>переоценить. Часто диагноз ЛГ становится причиной социальной изоляции, поэтому мотивация больных участвовать в</w:t>
      </w:r>
      <w:r w:rsidR="001B7C83" w:rsidRPr="001B7C83">
        <w:rPr>
          <w:b/>
          <w:bCs/>
          <w:sz w:val="24"/>
          <w:lang w:val="ru-RU"/>
        </w:rPr>
        <w:t xml:space="preserve"> </w:t>
      </w:r>
      <w:r w:rsidR="001B7C83" w:rsidRPr="001B7C83">
        <w:rPr>
          <w:color w:val="000000"/>
          <w:sz w:val="24"/>
          <w:lang w:val="ru-RU"/>
        </w:rPr>
        <w:t>сообществах больных крайне важна для повышения их уверенности в себе, общего настроения, состояния, общения</w:t>
      </w:r>
      <w:r w:rsidR="001F4248">
        <w:rPr>
          <w:color w:val="000000"/>
          <w:sz w:val="24"/>
          <w:lang w:val="ru-RU"/>
        </w:rPr>
        <w:t>.</w:t>
      </w:r>
      <w:r w:rsidR="001B7C83" w:rsidRPr="001B7C83">
        <w:rPr>
          <w:color w:val="000000"/>
          <w:sz w:val="24"/>
          <w:lang w:val="ru-RU"/>
        </w:rPr>
        <w:t xml:space="preserve"> </w:t>
      </w:r>
    </w:p>
    <w:p w:rsidR="001F4248" w:rsidRPr="0026026C" w:rsidRDefault="001F4248" w:rsidP="0026026C">
      <w:pPr>
        <w:pStyle w:val="21"/>
        <w:spacing w:line="360" w:lineRule="auto"/>
        <w:ind w:right="184" w:firstLine="709"/>
        <w:outlineLvl w:val="0"/>
        <w:rPr>
          <w:b/>
          <w:bCs/>
          <w:i/>
          <w:sz w:val="24"/>
          <w:lang w:val="ru-RU"/>
        </w:rPr>
      </w:pPr>
      <w:r w:rsidRPr="0026026C">
        <w:rPr>
          <w:b/>
          <w:bCs/>
          <w:i/>
          <w:sz w:val="24"/>
          <w:lang w:val="ru-RU"/>
        </w:rPr>
        <w:t xml:space="preserve">Физическая активность </w:t>
      </w:r>
    </w:p>
    <w:p w:rsidR="001F4248" w:rsidRPr="001F4248" w:rsidRDefault="001F4248" w:rsidP="0026026C">
      <w:pPr>
        <w:pStyle w:val="21"/>
        <w:spacing w:line="360" w:lineRule="auto"/>
        <w:ind w:right="184" w:firstLine="709"/>
        <w:rPr>
          <w:sz w:val="24"/>
          <w:lang w:val="ru-RU"/>
        </w:rPr>
      </w:pPr>
      <w:r>
        <w:rPr>
          <w:color w:val="000000"/>
          <w:sz w:val="24"/>
          <w:lang w:val="ru-RU"/>
        </w:rPr>
        <w:t>Б</w:t>
      </w:r>
      <w:r w:rsidRPr="001F4248">
        <w:rPr>
          <w:color w:val="000000"/>
          <w:sz w:val="24"/>
          <w:lang w:val="ru-RU"/>
        </w:rPr>
        <w:t xml:space="preserve">ольные с ЛГ  должны выполнять нагрузки в пределах той физической активности, которая возможна исходя из клинической симптоматики. </w:t>
      </w:r>
      <w:r w:rsidRPr="00754799">
        <w:rPr>
          <w:sz w:val="24"/>
          <w:szCs w:val="24"/>
          <w:lang w:val="ru-RU"/>
        </w:rPr>
        <w:t xml:space="preserve">В повседневной жизни пациенты с ЛГ должны избегать возникновения таких потенциально опасных симптомов, как выраженная одышка, синкопе, боли в грудной клетке. Запрещаются физические нагрузки после еды, при неблагоприятном температурном режиме. В то же время больным ЛГ следует  поддерживать адекватное состояние скелетной мускулатуры, выполняя  ежедневные дозированные и регулируемые  физические нагрузки,  не вызывающие вышеуказанных симптомов, что способствует улучшению качества жизни и клинической симптоматики. </w:t>
      </w:r>
      <w:r w:rsidRPr="001F4248">
        <w:rPr>
          <w:color w:val="000000"/>
          <w:sz w:val="24"/>
          <w:lang w:val="ru-RU"/>
        </w:rPr>
        <w:t xml:space="preserve">Показана роль специальных программ </w:t>
      </w:r>
      <w:r>
        <w:rPr>
          <w:color w:val="000000"/>
          <w:sz w:val="24"/>
          <w:lang w:val="ru-RU"/>
        </w:rPr>
        <w:t xml:space="preserve">по реабилитации больных </w:t>
      </w:r>
      <w:r w:rsidRPr="001F4248">
        <w:rPr>
          <w:color w:val="000000"/>
          <w:sz w:val="24"/>
          <w:lang w:val="ru-RU"/>
        </w:rPr>
        <w:t>для улучшения показателей физического статуса. Необходимым условием является  постоянный контроль медицинского персонала за проведением  комплекса  реабилитации.</w:t>
      </w:r>
      <w:r w:rsidRPr="001F4248">
        <w:rPr>
          <w:sz w:val="24"/>
          <w:lang w:val="ru-RU"/>
        </w:rPr>
        <w:t xml:space="preserve"> Ежедневные дозированные и регулируемые  физические нагрузки способствуют улучшению качества жизни и симптоматики заболевания. </w:t>
      </w:r>
    </w:p>
    <w:p w:rsidR="001F4248" w:rsidRPr="00754799" w:rsidRDefault="001F4248" w:rsidP="0026026C">
      <w:pPr>
        <w:pStyle w:val="21"/>
        <w:spacing w:line="360" w:lineRule="auto"/>
        <w:ind w:right="184" w:firstLine="709"/>
        <w:rPr>
          <w:sz w:val="24"/>
          <w:szCs w:val="24"/>
          <w:lang w:val="ru-RU"/>
        </w:rPr>
      </w:pPr>
      <w:r w:rsidRPr="0026026C">
        <w:rPr>
          <w:b/>
          <w:bCs/>
          <w:i/>
          <w:sz w:val="24"/>
          <w:lang w:val="ru-RU"/>
        </w:rPr>
        <w:t xml:space="preserve">Беременность, роды, заместительная гормонотерапия в </w:t>
      </w:r>
      <w:proofErr w:type="spellStart"/>
      <w:r w:rsidRPr="0026026C">
        <w:rPr>
          <w:b/>
          <w:bCs/>
          <w:i/>
          <w:sz w:val="24"/>
          <w:lang w:val="ru-RU"/>
        </w:rPr>
        <w:t>постменопаузальном</w:t>
      </w:r>
      <w:proofErr w:type="spellEnd"/>
      <w:r w:rsidRPr="0026026C">
        <w:rPr>
          <w:b/>
          <w:bCs/>
          <w:i/>
          <w:sz w:val="24"/>
          <w:lang w:val="ru-RU"/>
        </w:rPr>
        <w:t xml:space="preserve"> периоде</w:t>
      </w:r>
      <w:r w:rsidR="00131D68">
        <w:rPr>
          <w:b/>
          <w:bCs/>
          <w:sz w:val="24"/>
          <w:lang w:val="ru-RU"/>
        </w:rPr>
        <w:t xml:space="preserve"> </w:t>
      </w:r>
      <w:r w:rsidRPr="00754799">
        <w:rPr>
          <w:sz w:val="24"/>
          <w:szCs w:val="24"/>
          <w:lang w:val="ru-RU"/>
        </w:rPr>
        <w:t xml:space="preserve">связаны  с повышенным риском ухудшения течения заболевания и смертности. </w:t>
      </w:r>
      <w:r w:rsidR="00131D68">
        <w:rPr>
          <w:sz w:val="24"/>
          <w:szCs w:val="24"/>
          <w:lang w:val="ru-RU"/>
        </w:rPr>
        <w:t xml:space="preserve"> </w:t>
      </w:r>
    </w:p>
    <w:p w:rsidR="001F4248" w:rsidRPr="001F4248" w:rsidRDefault="001F4248" w:rsidP="0026026C">
      <w:pPr>
        <w:pStyle w:val="21"/>
        <w:spacing w:line="360" w:lineRule="auto"/>
        <w:ind w:right="184" w:firstLine="709"/>
        <w:rPr>
          <w:sz w:val="24"/>
          <w:lang w:val="ru-RU"/>
        </w:rPr>
      </w:pPr>
      <w:r w:rsidRPr="001F4248">
        <w:rPr>
          <w:color w:val="000000"/>
          <w:sz w:val="24"/>
          <w:lang w:val="ru-RU"/>
        </w:rPr>
        <w:t>В соответствии с мнением экспертов ВОЗ, рекоменда</w:t>
      </w:r>
      <w:r>
        <w:rPr>
          <w:color w:val="000000"/>
          <w:sz w:val="24"/>
          <w:lang w:val="ru-RU"/>
        </w:rPr>
        <w:t>циям</w:t>
      </w:r>
      <w:r w:rsidRPr="001F4248">
        <w:rPr>
          <w:color w:val="000000"/>
          <w:sz w:val="24"/>
          <w:lang w:val="ru-RU"/>
        </w:rPr>
        <w:t xml:space="preserve"> Европейского </w:t>
      </w:r>
      <w:r>
        <w:rPr>
          <w:color w:val="000000"/>
          <w:sz w:val="24"/>
          <w:lang w:val="ru-RU"/>
        </w:rPr>
        <w:t>о</w:t>
      </w:r>
      <w:r w:rsidRPr="001F4248">
        <w:rPr>
          <w:color w:val="000000"/>
          <w:sz w:val="24"/>
          <w:lang w:val="ru-RU"/>
        </w:rPr>
        <w:t xml:space="preserve">бщества </w:t>
      </w:r>
      <w:r>
        <w:rPr>
          <w:color w:val="000000"/>
          <w:sz w:val="24"/>
          <w:lang w:val="ru-RU"/>
        </w:rPr>
        <w:t>к</w:t>
      </w:r>
      <w:r w:rsidRPr="001F4248">
        <w:rPr>
          <w:color w:val="000000"/>
          <w:sz w:val="24"/>
          <w:lang w:val="ru-RU"/>
        </w:rPr>
        <w:t>ардиологов</w:t>
      </w:r>
      <w:r w:rsidRPr="001F4248">
        <w:rPr>
          <w:sz w:val="24"/>
          <w:lang w:val="ru-RU"/>
        </w:rPr>
        <w:t xml:space="preserve"> беременность противопоказана больным с ЛГ, так как материнская смертность составляет 30-50%</w:t>
      </w:r>
      <w:r>
        <w:rPr>
          <w:sz w:val="24"/>
          <w:lang w:val="ru-RU"/>
        </w:rPr>
        <w:t xml:space="preserve">. </w:t>
      </w:r>
      <w:r w:rsidRPr="001F4248">
        <w:rPr>
          <w:sz w:val="24"/>
          <w:lang w:val="ru-RU"/>
        </w:rPr>
        <w:t xml:space="preserve"> </w:t>
      </w:r>
      <w:r w:rsidR="00131D68" w:rsidRPr="00754799">
        <w:rPr>
          <w:sz w:val="24"/>
          <w:szCs w:val="24"/>
          <w:lang w:val="ru-RU"/>
        </w:rPr>
        <w:t xml:space="preserve">Всем пациенткам с ЛГ репродуктивного возраста должны быть рекомендованы соответствующие методы контрацепции. У больных ЛГ </w:t>
      </w:r>
      <w:r w:rsidR="00131D68">
        <w:rPr>
          <w:sz w:val="24"/>
          <w:szCs w:val="24"/>
          <w:lang w:val="ru-RU"/>
        </w:rPr>
        <w:t>наи</w:t>
      </w:r>
      <w:r w:rsidR="00131D68" w:rsidRPr="00754799">
        <w:rPr>
          <w:sz w:val="24"/>
          <w:szCs w:val="24"/>
          <w:lang w:val="ru-RU"/>
        </w:rPr>
        <w:t xml:space="preserve">более предпочтительно использование </w:t>
      </w:r>
      <w:proofErr w:type="spellStart"/>
      <w:r w:rsidR="00131D68" w:rsidRPr="00754799">
        <w:rPr>
          <w:sz w:val="24"/>
          <w:szCs w:val="24"/>
          <w:lang w:val="ru-RU"/>
        </w:rPr>
        <w:t>эстроген-несодержащих</w:t>
      </w:r>
      <w:proofErr w:type="spellEnd"/>
      <w:r w:rsidR="00131D68" w:rsidRPr="00754799">
        <w:rPr>
          <w:sz w:val="24"/>
          <w:szCs w:val="24"/>
          <w:lang w:val="ru-RU"/>
        </w:rPr>
        <w:t xml:space="preserve"> </w:t>
      </w:r>
      <w:proofErr w:type="spellStart"/>
      <w:r w:rsidR="00131D68" w:rsidRPr="00754799">
        <w:rPr>
          <w:sz w:val="24"/>
          <w:szCs w:val="24"/>
          <w:lang w:val="ru-RU"/>
        </w:rPr>
        <w:t>контрацептивов</w:t>
      </w:r>
      <w:proofErr w:type="spellEnd"/>
      <w:r w:rsidR="00131D68" w:rsidRPr="00754799">
        <w:rPr>
          <w:sz w:val="24"/>
          <w:szCs w:val="24"/>
          <w:lang w:val="ru-RU"/>
        </w:rPr>
        <w:t xml:space="preserve">, барьерных методов контрацепции, проведение хирургической стерилизации. </w:t>
      </w:r>
      <w:r>
        <w:rPr>
          <w:sz w:val="24"/>
          <w:lang w:val="ru-RU"/>
        </w:rPr>
        <w:t xml:space="preserve">При оценке </w:t>
      </w:r>
      <w:r w:rsidR="00131D68">
        <w:rPr>
          <w:sz w:val="24"/>
          <w:lang w:val="ru-RU"/>
        </w:rPr>
        <w:t xml:space="preserve">мер </w:t>
      </w:r>
      <w:r>
        <w:rPr>
          <w:sz w:val="24"/>
          <w:lang w:val="ru-RU"/>
        </w:rPr>
        <w:t xml:space="preserve">контрацепции важно подчеркнуть, что </w:t>
      </w:r>
      <w:r w:rsidRPr="001F4248">
        <w:rPr>
          <w:sz w:val="24"/>
          <w:lang w:val="ru-RU"/>
        </w:rPr>
        <w:t xml:space="preserve"> </w:t>
      </w:r>
      <w:r>
        <w:rPr>
          <w:color w:val="000000"/>
          <w:sz w:val="24"/>
          <w:lang w:val="ru-RU"/>
        </w:rPr>
        <w:t>б</w:t>
      </w:r>
      <w:r w:rsidRPr="001F4248">
        <w:rPr>
          <w:color w:val="000000"/>
          <w:sz w:val="24"/>
          <w:lang w:val="ru-RU"/>
        </w:rPr>
        <w:t xml:space="preserve">арьерные методы безопасны, но не обеспечивают надежного </w:t>
      </w:r>
      <w:r>
        <w:rPr>
          <w:color w:val="000000"/>
          <w:sz w:val="24"/>
          <w:lang w:val="ru-RU"/>
        </w:rPr>
        <w:t xml:space="preserve">контрацептивного </w:t>
      </w:r>
      <w:r w:rsidRPr="001F4248">
        <w:rPr>
          <w:color w:val="000000"/>
          <w:sz w:val="24"/>
          <w:lang w:val="ru-RU"/>
        </w:rPr>
        <w:t>эффекта. Препараты прогестерона (</w:t>
      </w:r>
      <w:proofErr w:type="spellStart"/>
      <w:r w:rsidRPr="001F4248">
        <w:rPr>
          <w:color w:val="000000"/>
          <w:sz w:val="24"/>
          <w:lang w:val="ru-RU"/>
        </w:rPr>
        <w:t>медроксипрогестерона</w:t>
      </w:r>
      <w:proofErr w:type="spellEnd"/>
      <w:r w:rsidRPr="001F4248">
        <w:rPr>
          <w:color w:val="000000"/>
          <w:sz w:val="24"/>
          <w:lang w:val="ru-RU"/>
        </w:rPr>
        <w:t xml:space="preserve"> ацетат, </w:t>
      </w:r>
      <w:proofErr w:type="spellStart"/>
      <w:r w:rsidRPr="001F4248">
        <w:rPr>
          <w:color w:val="000000"/>
          <w:sz w:val="24"/>
          <w:lang w:val="ru-RU"/>
        </w:rPr>
        <w:t>этоногестрел</w:t>
      </w:r>
      <w:proofErr w:type="spellEnd"/>
      <w:r w:rsidRPr="001F4248">
        <w:rPr>
          <w:color w:val="000000"/>
          <w:sz w:val="24"/>
          <w:lang w:val="ru-RU"/>
        </w:rPr>
        <w:t xml:space="preserve">)  эффективны и безопасны в связи с отсутствием потенциального риска, связанного с применением эстрогенов, которые ранее применялись </w:t>
      </w:r>
      <w:proofErr w:type="gramStart"/>
      <w:r w:rsidRPr="001F4248">
        <w:rPr>
          <w:color w:val="000000"/>
          <w:sz w:val="24"/>
          <w:lang w:val="ru-RU"/>
        </w:rPr>
        <w:t>в</w:t>
      </w:r>
      <w:proofErr w:type="gramEnd"/>
      <w:r w:rsidRPr="001F4248">
        <w:rPr>
          <w:color w:val="000000"/>
          <w:sz w:val="24"/>
          <w:lang w:val="ru-RU"/>
        </w:rPr>
        <w:t xml:space="preserve"> оральных </w:t>
      </w:r>
      <w:proofErr w:type="spellStart"/>
      <w:r w:rsidRPr="001F4248">
        <w:rPr>
          <w:color w:val="000000"/>
          <w:sz w:val="24"/>
          <w:lang w:val="ru-RU"/>
        </w:rPr>
        <w:t>контрацептивах</w:t>
      </w:r>
      <w:proofErr w:type="spellEnd"/>
      <w:r w:rsidRPr="001F4248">
        <w:rPr>
          <w:color w:val="000000"/>
          <w:sz w:val="24"/>
          <w:lang w:val="ru-RU"/>
        </w:rPr>
        <w:t>.</w:t>
      </w:r>
      <w:r w:rsidRPr="001F4248">
        <w:rPr>
          <w:color w:val="FF0000"/>
          <w:sz w:val="24"/>
          <w:lang w:val="ru-RU"/>
        </w:rPr>
        <w:t xml:space="preserve">  </w:t>
      </w:r>
      <w:r w:rsidR="00131D68" w:rsidRPr="00754799">
        <w:rPr>
          <w:sz w:val="24"/>
          <w:szCs w:val="24"/>
          <w:lang w:val="ru-RU"/>
        </w:rPr>
        <w:t xml:space="preserve">В значительном  числе исследований не удалось выявить взаимосвязи между использованием оральных </w:t>
      </w:r>
      <w:proofErr w:type="spellStart"/>
      <w:r w:rsidR="00131D68" w:rsidRPr="00754799">
        <w:rPr>
          <w:sz w:val="24"/>
          <w:szCs w:val="24"/>
          <w:lang w:val="ru-RU"/>
        </w:rPr>
        <w:t>контрацептивов</w:t>
      </w:r>
      <w:proofErr w:type="spellEnd"/>
      <w:r w:rsidR="00131D68" w:rsidRPr="00754799">
        <w:rPr>
          <w:sz w:val="24"/>
          <w:szCs w:val="24"/>
          <w:lang w:val="ru-RU"/>
        </w:rPr>
        <w:t xml:space="preserve"> и возникновением ЛГ.</w:t>
      </w:r>
      <w:r w:rsidR="00E44583">
        <w:rPr>
          <w:sz w:val="24"/>
          <w:szCs w:val="24"/>
          <w:lang w:val="ru-RU"/>
        </w:rPr>
        <w:t xml:space="preserve"> </w:t>
      </w:r>
      <w:proofErr w:type="spellStart"/>
      <w:r>
        <w:rPr>
          <w:color w:val="000000"/>
          <w:sz w:val="24"/>
          <w:lang w:val="ru-RU"/>
        </w:rPr>
        <w:t>Б</w:t>
      </w:r>
      <w:r w:rsidRPr="001F4248">
        <w:rPr>
          <w:color w:val="000000"/>
          <w:sz w:val="24"/>
          <w:lang w:val="ru-RU"/>
        </w:rPr>
        <w:t>озентан</w:t>
      </w:r>
      <w:proofErr w:type="spellEnd"/>
      <w:r w:rsidRPr="001F4248">
        <w:rPr>
          <w:color w:val="000000"/>
          <w:sz w:val="24"/>
          <w:lang w:val="ru-RU"/>
        </w:rPr>
        <w:t xml:space="preserve"> может </w:t>
      </w:r>
      <w:r w:rsidRPr="001F4248">
        <w:rPr>
          <w:color w:val="000000"/>
          <w:sz w:val="24"/>
          <w:lang w:val="ru-RU"/>
        </w:rPr>
        <w:lastRenderedPageBreak/>
        <w:t xml:space="preserve">снижать эффективность </w:t>
      </w:r>
      <w:proofErr w:type="gramStart"/>
      <w:r w:rsidRPr="001F4248">
        <w:rPr>
          <w:color w:val="000000"/>
          <w:sz w:val="24"/>
          <w:lang w:val="ru-RU"/>
        </w:rPr>
        <w:t>оральных</w:t>
      </w:r>
      <w:proofErr w:type="gramEnd"/>
      <w:r w:rsidRPr="001F4248">
        <w:rPr>
          <w:color w:val="000000"/>
          <w:sz w:val="24"/>
          <w:lang w:val="ru-RU"/>
        </w:rPr>
        <w:t xml:space="preserve"> </w:t>
      </w:r>
      <w:proofErr w:type="spellStart"/>
      <w:r w:rsidRPr="001F4248">
        <w:rPr>
          <w:color w:val="000000"/>
          <w:sz w:val="24"/>
          <w:lang w:val="ru-RU"/>
        </w:rPr>
        <w:t>контрацептивов</w:t>
      </w:r>
      <w:proofErr w:type="spellEnd"/>
      <w:r w:rsidRPr="001F4248">
        <w:rPr>
          <w:color w:val="000000"/>
          <w:sz w:val="24"/>
          <w:lang w:val="ru-RU"/>
        </w:rPr>
        <w:t xml:space="preserve">. Для достижения надежного эффекта  целесообразно сочетать два метода контрацепции.  Возможно также применение </w:t>
      </w:r>
      <w:proofErr w:type="spellStart"/>
      <w:r w:rsidRPr="001F4248">
        <w:rPr>
          <w:color w:val="000000"/>
          <w:sz w:val="24"/>
          <w:lang w:val="ru-RU"/>
        </w:rPr>
        <w:t>интравагинальных</w:t>
      </w:r>
      <w:proofErr w:type="spellEnd"/>
      <w:r w:rsidRPr="001F4248">
        <w:rPr>
          <w:color w:val="000000"/>
          <w:sz w:val="24"/>
          <w:lang w:val="ru-RU"/>
        </w:rPr>
        <w:t xml:space="preserve"> препаратов.  В случае беременности больная должна быть предупреждена о высоком  риске фатального исхода и необходимости  прерывания беременности.</w:t>
      </w:r>
    </w:p>
    <w:p w:rsidR="001F4248" w:rsidRPr="001F4248" w:rsidRDefault="001F4248" w:rsidP="0026026C">
      <w:pPr>
        <w:pStyle w:val="21"/>
        <w:spacing w:line="360" w:lineRule="auto"/>
        <w:ind w:right="184" w:firstLine="709"/>
        <w:rPr>
          <w:color w:val="000000"/>
          <w:sz w:val="24"/>
          <w:lang w:val="ru-RU"/>
        </w:rPr>
      </w:pPr>
      <w:r w:rsidRPr="001F4248">
        <w:rPr>
          <w:color w:val="000000"/>
          <w:sz w:val="24"/>
          <w:lang w:val="ru-RU"/>
        </w:rPr>
        <w:t xml:space="preserve">  </w:t>
      </w:r>
      <w:r w:rsidR="00E07B33" w:rsidRPr="00754799">
        <w:rPr>
          <w:sz w:val="24"/>
          <w:szCs w:val="24"/>
          <w:lang w:val="ru-RU"/>
        </w:rPr>
        <w:t xml:space="preserve">Заместительная гормональная терапия показана пациенткам ЛГ в </w:t>
      </w:r>
      <w:proofErr w:type="spellStart"/>
      <w:r w:rsidR="00E07B33" w:rsidRPr="00754799">
        <w:rPr>
          <w:sz w:val="24"/>
          <w:szCs w:val="24"/>
          <w:lang w:val="ru-RU"/>
        </w:rPr>
        <w:t>постменопаузе</w:t>
      </w:r>
      <w:proofErr w:type="spellEnd"/>
      <w:r w:rsidR="00E07B33" w:rsidRPr="00754799">
        <w:rPr>
          <w:sz w:val="24"/>
          <w:szCs w:val="24"/>
          <w:lang w:val="ru-RU"/>
        </w:rPr>
        <w:t xml:space="preserve"> лишь при выраженных климактерических  симптомах и </w:t>
      </w:r>
      <w:r w:rsidR="00E07B33">
        <w:rPr>
          <w:sz w:val="24"/>
          <w:szCs w:val="24"/>
          <w:lang w:val="ru-RU"/>
        </w:rPr>
        <w:t>обязательно</w:t>
      </w:r>
      <w:r w:rsidR="00E07B33" w:rsidRPr="00754799">
        <w:rPr>
          <w:sz w:val="24"/>
          <w:szCs w:val="24"/>
          <w:lang w:val="ru-RU"/>
        </w:rPr>
        <w:t xml:space="preserve"> при условии достижения адекватной </w:t>
      </w:r>
      <w:proofErr w:type="spellStart"/>
      <w:r w:rsidR="00E07B33" w:rsidRPr="00754799">
        <w:rPr>
          <w:sz w:val="24"/>
          <w:szCs w:val="24"/>
          <w:lang w:val="ru-RU"/>
        </w:rPr>
        <w:t>гипокоагуляции</w:t>
      </w:r>
      <w:proofErr w:type="spellEnd"/>
      <w:r w:rsidR="00E07B33" w:rsidRPr="00E07B33">
        <w:rPr>
          <w:color w:val="000000"/>
          <w:sz w:val="24"/>
          <w:lang w:val="ru-RU"/>
        </w:rPr>
        <w:t xml:space="preserve"> </w:t>
      </w:r>
      <w:r w:rsidR="00E07B33">
        <w:rPr>
          <w:color w:val="000000"/>
          <w:sz w:val="24"/>
          <w:lang w:val="ru-RU"/>
        </w:rPr>
        <w:t>с подбором</w:t>
      </w:r>
      <w:r w:rsidR="00E07B33" w:rsidRPr="001F4248">
        <w:rPr>
          <w:color w:val="000000"/>
          <w:sz w:val="24"/>
          <w:lang w:val="ru-RU"/>
        </w:rPr>
        <w:t xml:space="preserve"> адекватной </w:t>
      </w:r>
      <w:proofErr w:type="spellStart"/>
      <w:r w:rsidR="00E07B33" w:rsidRPr="001F4248">
        <w:rPr>
          <w:color w:val="000000"/>
          <w:sz w:val="24"/>
          <w:lang w:val="ru-RU"/>
        </w:rPr>
        <w:t>антикоагулянт</w:t>
      </w:r>
      <w:r w:rsidR="00E07B33">
        <w:rPr>
          <w:color w:val="000000"/>
          <w:sz w:val="24"/>
          <w:lang w:val="ru-RU"/>
        </w:rPr>
        <w:t>ной</w:t>
      </w:r>
      <w:proofErr w:type="spellEnd"/>
      <w:r w:rsidR="00E07B33" w:rsidRPr="001F4248">
        <w:rPr>
          <w:color w:val="000000"/>
          <w:sz w:val="24"/>
          <w:lang w:val="ru-RU"/>
        </w:rPr>
        <w:t xml:space="preserve"> терапии</w:t>
      </w:r>
      <w:r w:rsidR="00E07B33" w:rsidRPr="00754799">
        <w:rPr>
          <w:sz w:val="24"/>
          <w:szCs w:val="24"/>
          <w:lang w:val="ru-RU"/>
        </w:rPr>
        <w:t>.</w:t>
      </w:r>
    </w:p>
    <w:p w:rsidR="00E07B33" w:rsidRPr="00E07B33" w:rsidRDefault="00E07B33" w:rsidP="00203B7B">
      <w:pPr>
        <w:pStyle w:val="21"/>
        <w:tabs>
          <w:tab w:val="left" w:pos="4655"/>
        </w:tabs>
        <w:spacing w:line="360" w:lineRule="auto"/>
        <w:ind w:right="184" w:firstLine="709"/>
        <w:outlineLvl w:val="0"/>
        <w:rPr>
          <w:sz w:val="24"/>
          <w:lang w:val="ru-RU"/>
        </w:rPr>
      </w:pPr>
      <w:r w:rsidRPr="0026026C">
        <w:rPr>
          <w:b/>
          <w:bCs/>
          <w:i/>
          <w:sz w:val="24"/>
          <w:lang w:val="ru-RU"/>
        </w:rPr>
        <w:t>Путешествия</w:t>
      </w:r>
      <w:r w:rsidRPr="00E07B33">
        <w:rPr>
          <w:sz w:val="24"/>
          <w:lang w:val="ru-RU"/>
        </w:rPr>
        <w:t xml:space="preserve"> </w:t>
      </w:r>
      <w:r w:rsidRPr="00E07B33">
        <w:rPr>
          <w:sz w:val="24"/>
          <w:lang w:val="ru-RU"/>
        </w:rPr>
        <w:tab/>
      </w:r>
    </w:p>
    <w:p w:rsidR="00E07B33" w:rsidRPr="00E07B33" w:rsidRDefault="00E07B33" w:rsidP="00203B7B">
      <w:pPr>
        <w:pStyle w:val="21"/>
        <w:spacing w:line="360" w:lineRule="auto"/>
        <w:ind w:right="184" w:firstLine="709"/>
        <w:rPr>
          <w:color w:val="000000"/>
          <w:sz w:val="24"/>
          <w:lang w:val="ru-RU"/>
        </w:rPr>
      </w:pPr>
      <w:r w:rsidRPr="00754799">
        <w:rPr>
          <w:sz w:val="24"/>
          <w:szCs w:val="24"/>
          <w:lang w:val="ru-RU"/>
        </w:rPr>
        <w:t xml:space="preserve">Гипоксия усугубляет </w:t>
      </w:r>
      <w:proofErr w:type="spellStart"/>
      <w:r w:rsidRPr="00754799">
        <w:rPr>
          <w:sz w:val="24"/>
          <w:szCs w:val="24"/>
          <w:lang w:val="ru-RU"/>
        </w:rPr>
        <w:t>вазокон</w:t>
      </w:r>
      <w:r w:rsidR="00E44583">
        <w:rPr>
          <w:sz w:val="24"/>
          <w:szCs w:val="24"/>
          <w:lang w:val="ru-RU"/>
        </w:rPr>
        <w:t>с</w:t>
      </w:r>
      <w:r w:rsidRPr="00754799">
        <w:rPr>
          <w:sz w:val="24"/>
          <w:szCs w:val="24"/>
          <w:lang w:val="ru-RU"/>
        </w:rPr>
        <w:t>трикцию</w:t>
      </w:r>
      <w:proofErr w:type="spellEnd"/>
      <w:r w:rsidRPr="00754799">
        <w:rPr>
          <w:sz w:val="24"/>
          <w:szCs w:val="24"/>
          <w:lang w:val="ru-RU"/>
        </w:rPr>
        <w:t xml:space="preserve"> при ЛГ, поэтому во время полетов на авиатранспорте для больных  с ЛГ необходимо обсуждать возможность проведения </w:t>
      </w:r>
      <w:proofErr w:type="gramStart"/>
      <w:r w:rsidRPr="00754799">
        <w:rPr>
          <w:sz w:val="24"/>
          <w:szCs w:val="24"/>
          <w:lang w:val="ru-RU"/>
        </w:rPr>
        <w:t>дополнительной</w:t>
      </w:r>
      <w:proofErr w:type="gramEnd"/>
      <w:r w:rsidRPr="00754799">
        <w:rPr>
          <w:sz w:val="24"/>
          <w:szCs w:val="24"/>
          <w:lang w:val="ru-RU"/>
        </w:rPr>
        <w:t xml:space="preserve"> </w:t>
      </w:r>
      <w:proofErr w:type="spellStart"/>
      <w:r w:rsidRPr="00754799">
        <w:rPr>
          <w:sz w:val="24"/>
          <w:szCs w:val="24"/>
          <w:lang w:val="ru-RU"/>
        </w:rPr>
        <w:t>кислородотерапии</w:t>
      </w:r>
      <w:proofErr w:type="spellEnd"/>
      <w:r w:rsidRPr="00754799">
        <w:rPr>
          <w:sz w:val="24"/>
          <w:szCs w:val="24"/>
          <w:lang w:val="ru-RU"/>
        </w:rPr>
        <w:t xml:space="preserve">. </w:t>
      </w:r>
      <w:r w:rsidRPr="00E07B33">
        <w:rPr>
          <w:color w:val="000000"/>
          <w:sz w:val="24"/>
          <w:lang w:val="ru-RU"/>
        </w:rPr>
        <w:t xml:space="preserve">До настоящего времени не проводились клинические исследования,  которые бы доказали необходимость дополнительной оксигенотерапии больным с ЛГ во время </w:t>
      </w:r>
      <w:proofErr w:type="spellStart"/>
      <w:r w:rsidRPr="00E07B33">
        <w:rPr>
          <w:color w:val="000000"/>
          <w:sz w:val="24"/>
          <w:lang w:val="ru-RU"/>
        </w:rPr>
        <w:t>авиаперелетов</w:t>
      </w:r>
      <w:proofErr w:type="spellEnd"/>
      <w:r w:rsidRPr="00E07B33">
        <w:rPr>
          <w:color w:val="000000"/>
          <w:sz w:val="24"/>
          <w:lang w:val="ru-RU"/>
        </w:rPr>
        <w:t xml:space="preserve">. Теоретически, исходя из физиологических аспектов гипоксии, можно предполагать, что она целесообразна  у больных с </w:t>
      </w:r>
      <w:r w:rsidRPr="00AC47BF">
        <w:rPr>
          <w:color w:val="000000"/>
          <w:sz w:val="24"/>
        </w:rPr>
        <w:t>III</w:t>
      </w:r>
      <w:r w:rsidRPr="00E07B33">
        <w:rPr>
          <w:color w:val="000000"/>
          <w:sz w:val="24"/>
          <w:lang w:val="ru-RU"/>
        </w:rPr>
        <w:t>-</w:t>
      </w:r>
      <w:r w:rsidRPr="00AC47BF">
        <w:rPr>
          <w:color w:val="000000"/>
          <w:sz w:val="24"/>
        </w:rPr>
        <w:t>IV</w:t>
      </w:r>
      <w:r w:rsidRPr="00E07B33">
        <w:rPr>
          <w:color w:val="000000"/>
          <w:sz w:val="24"/>
          <w:lang w:val="ru-RU"/>
        </w:rPr>
        <w:t xml:space="preserve"> функциональным классом (ФК) при парциальном давлении О</w:t>
      </w:r>
      <w:proofErr w:type="gramStart"/>
      <w:r w:rsidRPr="00E07B33">
        <w:rPr>
          <w:color w:val="000000"/>
          <w:sz w:val="24"/>
          <w:lang w:val="ru-RU"/>
        </w:rPr>
        <w:t>2</w:t>
      </w:r>
      <w:proofErr w:type="gramEnd"/>
      <w:r w:rsidRPr="00E07B33">
        <w:rPr>
          <w:color w:val="000000"/>
          <w:sz w:val="24"/>
          <w:lang w:val="ru-RU"/>
        </w:rPr>
        <w:t xml:space="preserve"> в артериальной крови менее 8кПа (</w:t>
      </w:r>
      <w:smartTag w:uri="urn:schemas-microsoft-com:office:smarttags" w:element="metricconverter">
        <w:smartTagPr>
          <w:attr w:name="ProductID" w:val="60 мм"/>
        </w:smartTagPr>
        <w:r w:rsidRPr="00E07B33">
          <w:rPr>
            <w:color w:val="000000"/>
            <w:sz w:val="24"/>
            <w:lang w:val="ru-RU"/>
          </w:rPr>
          <w:t>60 мм</w:t>
        </w:r>
      </w:smartTag>
      <w:r w:rsidRPr="00E07B33">
        <w:rPr>
          <w:color w:val="000000"/>
          <w:sz w:val="24"/>
          <w:lang w:val="ru-RU"/>
        </w:rPr>
        <w:t xml:space="preserve"> </w:t>
      </w:r>
      <w:proofErr w:type="spellStart"/>
      <w:r w:rsidRPr="00E07B33">
        <w:rPr>
          <w:color w:val="000000"/>
          <w:sz w:val="24"/>
          <w:lang w:val="ru-RU"/>
        </w:rPr>
        <w:t>рт.ст</w:t>
      </w:r>
      <w:proofErr w:type="spellEnd"/>
      <w:r w:rsidRPr="00E07B33">
        <w:rPr>
          <w:color w:val="000000"/>
          <w:sz w:val="24"/>
          <w:lang w:val="ru-RU"/>
        </w:rPr>
        <w:t xml:space="preserve">.). Скорость 2 л/мин. достаточна для повышения  давления кислорода до уровня соответствующего уровню моря. Таким больным оксигенотерапия необходима при полетах на высоте более 1500-2000м. Всем пациентам, совершающим </w:t>
      </w:r>
      <w:proofErr w:type="spellStart"/>
      <w:r w:rsidRPr="00E07B33">
        <w:rPr>
          <w:color w:val="000000"/>
          <w:sz w:val="24"/>
          <w:lang w:val="ru-RU"/>
        </w:rPr>
        <w:t>авиаперелеты</w:t>
      </w:r>
      <w:proofErr w:type="spellEnd"/>
      <w:r w:rsidRPr="00E07B33">
        <w:rPr>
          <w:color w:val="000000"/>
          <w:sz w:val="24"/>
          <w:lang w:val="ru-RU"/>
        </w:rPr>
        <w:t xml:space="preserve"> в другие страны, важно рекомендовать иметь при себе медицинские документы о диагнозе, местонахождении ближайшего местного  центра ЛГ, контактной информации с ним. </w:t>
      </w:r>
    </w:p>
    <w:p w:rsidR="00E07B33" w:rsidRPr="0026026C" w:rsidRDefault="00E07B33" w:rsidP="00203B7B">
      <w:pPr>
        <w:pStyle w:val="21"/>
        <w:spacing w:line="360" w:lineRule="auto"/>
        <w:ind w:right="184" w:firstLine="709"/>
        <w:outlineLvl w:val="0"/>
        <w:rPr>
          <w:b/>
          <w:bCs/>
          <w:i/>
          <w:color w:val="000000"/>
          <w:sz w:val="24"/>
          <w:lang w:val="ru-RU"/>
        </w:rPr>
      </w:pPr>
      <w:r w:rsidRPr="0026026C">
        <w:rPr>
          <w:b/>
          <w:bCs/>
          <w:i/>
          <w:color w:val="000000"/>
          <w:sz w:val="24"/>
          <w:lang w:val="ru-RU"/>
        </w:rPr>
        <w:t>Психологическая поддержка и помощь</w:t>
      </w:r>
    </w:p>
    <w:p w:rsidR="00E07B33" w:rsidRPr="00E07B33" w:rsidRDefault="00E07B33" w:rsidP="00203B7B">
      <w:pPr>
        <w:pStyle w:val="21"/>
        <w:spacing w:line="360" w:lineRule="auto"/>
        <w:ind w:right="184" w:firstLine="709"/>
        <w:rPr>
          <w:color w:val="000000"/>
          <w:sz w:val="24"/>
          <w:lang w:val="ru-RU"/>
        </w:rPr>
      </w:pPr>
      <w:r w:rsidRPr="00E07B33">
        <w:rPr>
          <w:color w:val="000000"/>
          <w:sz w:val="24"/>
          <w:lang w:val="ru-RU"/>
        </w:rPr>
        <w:t>Больные ЛГ испытывают существенные  ограничения в физической активности по сравнению с тем образом жизни, к которому они привыкли до возникновения болезни. Информация о тяжести заболевания, полученная больными из немедицинских источников,  приводит к повышенной тревоге или депрессии, что существенно снижает качество жизни таких пациентов. Для их адаптации в жизни и обществе, понимания своей болезни показана помощь психолога или психиатра, а также поддержка других пациентов и их семей.</w:t>
      </w:r>
    </w:p>
    <w:p w:rsidR="00E07B33" w:rsidRPr="0026026C" w:rsidRDefault="00E07B33" w:rsidP="00203B7B">
      <w:pPr>
        <w:pStyle w:val="21"/>
        <w:spacing w:line="360" w:lineRule="auto"/>
        <w:ind w:right="184" w:firstLine="709"/>
        <w:outlineLvl w:val="0"/>
        <w:rPr>
          <w:b/>
          <w:bCs/>
          <w:i/>
          <w:color w:val="000000"/>
          <w:sz w:val="24"/>
          <w:lang w:val="ru-RU"/>
        </w:rPr>
      </w:pPr>
      <w:r w:rsidRPr="0026026C">
        <w:rPr>
          <w:b/>
          <w:bCs/>
          <w:i/>
          <w:color w:val="000000"/>
          <w:sz w:val="24"/>
          <w:lang w:val="ru-RU"/>
        </w:rPr>
        <w:t>Профилактика инфекционных заболеваний</w:t>
      </w:r>
    </w:p>
    <w:p w:rsidR="00D316E9" w:rsidRDefault="00E07B33" w:rsidP="00203B7B">
      <w:pPr>
        <w:pStyle w:val="21"/>
        <w:spacing w:line="360" w:lineRule="auto"/>
        <w:ind w:right="184" w:firstLine="709"/>
        <w:rPr>
          <w:color w:val="000000"/>
          <w:sz w:val="24"/>
          <w:lang w:val="ru-RU"/>
        </w:rPr>
      </w:pPr>
      <w:r w:rsidRPr="00E07B33">
        <w:rPr>
          <w:sz w:val="24"/>
          <w:lang w:val="ru-RU"/>
        </w:rPr>
        <w:t xml:space="preserve">Возникновение пневмонии усугубляет течение ЛГ, всегда требует проведения быстрой диагностики и немедленного начала эффективного лечения. </w:t>
      </w:r>
      <w:r w:rsidRPr="00E07B33">
        <w:rPr>
          <w:color w:val="000000"/>
          <w:sz w:val="24"/>
          <w:lang w:val="ru-RU"/>
        </w:rPr>
        <w:t xml:space="preserve">У 7% больных с ЛГ </w:t>
      </w:r>
      <w:r w:rsidRPr="00E07B33">
        <w:rPr>
          <w:color w:val="000000"/>
          <w:sz w:val="24"/>
          <w:lang w:val="ru-RU"/>
        </w:rPr>
        <w:lastRenderedPageBreak/>
        <w:t xml:space="preserve">пневмонии являются причиной смертельных исходов. Следует рекомендовать пациентам вакцинирование от гриппа и пневмококковой инфекции. </w:t>
      </w:r>
    </w:p>
    <w:p w:rsidR="00E07B33" w:rsidRPr="0026026C" w:rsidRDefault="00E07B33" w:rsidP="00203B7B">
      <w:pPr>
        <w:pStyle w:val="21"/>
        <w:spacing w:line="360" w:lineRule="auto"/>
        <w:ind w:right="184" w:firstLine="709"/>
        <w:outlineLvl w:val="0"/>
        <w:rPr>
          <w:b/>
          <w:bCs/>
          <w:i/>
          <w:sz w:val="24"/>
          <w:lang w:val="ru-RU"/>
        </w:rPr>
      </w:pPr>
      <w:r w:rsidRPr="0026026C">
        <w:rPr>
          <w:b/>
          <w:bCs/>
          <w:i/>
          <w:sz w:val="24"/>
          <w:lang w:val="ru-RU"/>
        </w:rPr>
        <w:t xml:space="preserve">Хирургическая помощь </w:t>
      </w:r>
    </w:p>
    <w:p w:rsidR="00E07B33" w:rsidRPr="00E07B33" w:rsidRDefault="00E07B33" w:rsidP="00203B7B">
      <w:pPr>
        <w:pStyle w:val="21"/>
        <w:spacing w:line="360" w:lineRule="auto"/>
        <w:ind w:right="184" w:firstLine="709"/>
        <w:rPr>
          <w:sz w:val="24"/>
          <w:lang w:val="ru-RU"/>
        </w:rPr>
      </w:pPr>
      <w:r>
        <w:rPr>
          <w:sz w:val="24"/>
          <w:lang w:val="ru-RU"/>
        </w:rPr>
        <w:t>П</w:t>
      </w:r>
      <w:r w:rsidRPr="00E07B33">
        <w:rPr>
          <w:sz w:val="24"/>
          <w:lang w:val="ru-RU"/>
        </w:rPr>
        <w:t xml:space="preserve">редпочтительным видом анестезиологического пособия является </w:t>
      </w:r>
      <w:proofErr w:type="spellStart"/>
      <w:r w:rsidRPr="00E07B33">
        <w:rPr>
          <w:sz w:val="24"/>
          <w:lang w:val="ru-RU"/>
        </w:rPr>
        <w:t>эпидуральная</w:t>
      </w:r>
      <w:proofErr w:type="spellEnd"/>
      <w:r w:rsidRPr="00E07B33">
        <w:rPr>
          <w:sz w:val="24"/>
          <w:lang w:val="ru-RU"/>
        </w:rPr>
        <w:t xml:space="preserve"> анестезия, которая переносится больными с ЛГ лучше, чем общая анестезия. </w:t>
      </w:r>
      <w:r w:rsidRPr="00E07B33">
        <w:rPr>
          <w:color w:val="000000"/>
          <w:sz w:val="24"/>
          <w:lang w:val="ru-RU"/>
        </w:rPr>
        <w:t xml:space="preserve">Необходимо осуществлять перевод больных с </w:t>
      </w:r>
      <w:proofErr w:type="spellStart"/>
      <w:r>
        <w:rPr>
          <w:color w:val="000000"/>
          <w:sz w:val="24"/>
          <w:lang w:val="ru-RU"/>
        </w:rPr>
        <w:t>пероральной</w:t>
      </w:r>
      <w:proofErr w:type="spellEnd"/>
      <w:r>
        <w:rPr>
          <w:color w:val="000000"/>
          <w:sz w:val="24"/>
          <w:lang w:val="ru-RU"/>
        </w:rPr>
        <w:t xml:space="preserve"> </w:t>
      </w:r>
      <w:r w:rsidRPr="00E07B33">
        <w:rPr>
          <w:color w:val="000000"/>
          <w:sz w:val="24"/>
          <w:lang w:val="ru-RU"/>
        </w:rPr>
        <w:t xml:space="preserve">терапии на внутривенное введение препаратов. Хирургические вмешательства связаны с повышенным риском для больных с ЛГ, особенно при ФК </w:t>
      </w:r>
      <w:r w:rsidRPr="00AC47BF">
        <w:rPr>
          <w:color w:val="000000"/>
          <w:sz w:val="24"/>
        </w:rPr>
        <w:t>IV</w:t>
      </w:r>
      <w:r w:rsidRPr="00E07B33">
        <w:rPr>
          <w:color w:val="000000"/>
          <w:sz w:val="24"/>
          <w:lang w:val="ru-RU"/>
        </w:rPr>
        <w:t>, а также  в случае торакальной или абдоминальной операции.</w:t>
      </w:r>
      <w:r w:rsidRPr="00E07B33">
        <w:rPr>
          <w:color w:val="FF0000"/>
          <w:sz w:val="24"/>
          <w:lang w:val="ru-RU"/>
        </w:rPr>
        <w:t xml:space="preserve"> </w:t>
      </w:r>
      <w:r w:rsidRPr="00E07B33">
        <w:rPr>
          <w:sz w:val="24"/>
          <w:lang w:val="ru-RU"/>
        </w:rPr>
        <w:t xml:space="preserve">Терапию антикоагулянтами следует прекращать на максимально короткое время. В послеоперационном периоде больным с ЛГ обязательно проводится профилактика тромбозов глубоких вен голеней.   </w:t>
      </w:r>
    </w:p>
    <w:p w:rsidR="00E07B33" w:rsidRPr="0026026C" w:rsidRDefault="00E07B33" w:rsidP="00203B7B">
      <w:pPr>
        <w:pStyle w:val="21"/>
        <w:spacing w:line="360" w:lineRule="auto"/>
        <w:ind w:right="184" w:firstLine="709"/>
        <w:outlineLvl w:val="0"/>
        <w:rPr>
          <w:b/>
          <w:bCs/>
          <w:i/>
          <w:color w:val="000000"/>
          <w:sz w:val="24"/>
          <w:lang w:val="ru-RU"/>
        </w:rPr>
      </w:pPr>
      <w:r w:rsidRPr="0026026C">
        <w:rPr>
          <w:b/>
          <w:bCs/>
          <w:i/>
          <w:color w:val="000000"/>
          <w:sz w:val="24"/>
          <w:lang w:val="ru-RU"/>
        </w:rPr>
        <w:t>Контроль уровня гемоглобина</w:t>
      </w:r>
    </w:p>
    <w:p w:rsidR="00D316E9" w:rsidRPr="00754799" w:rsidRDefault="00D316E9" w:rsidP="00203B7B">
      <w:pPr>
        <w:pStyle w:val="21"/>
        <w:spacing w:after="120" w:line="360" w:lineRule="auto"/>
        <w:ind w:right="184" w:firstLine="709"/>
        <w:rPr>
          <w:sz w:val="24"/>
          <w:szCs w:val="24"/>
          <w:lang w:val="ru-RU"/>
        </w:rPr>
      </w:pPr>
      <w:r w:rsidRPr="00754799">
        <w:rPr>
          <w:sz w:val="24"/>
          <w:szCs w:val="24"/>
          <w:lang w:val="ru-RU"/>
        </w:rPr>
        <w:t xml:space="preserve">Больные с ЛГ высокочувствительны к снижению уровня гемоглобина в крови, поэтому даже невыраженная анемия требует быстрого эффективного лечения. У больных ЛГ с выраженной гипоксией, например на фоне легочно-системных шунтов, возникает вторичный эритроцитоз. При уровне </w:t>
      </w:r>
      <w:proofErr w:type="spellStart"/>
      <w:r w:rsidRPr="00754799">
        <w:rPr>
          <w:sz w:val="24"/>
          <w:szCs w:val="24"/>
          <w:lang w:val="ru-RU"/>
        </w:rPr>
        <w:t>гемотокрита</w:t>
      </w:r>
      <w:proofErr w:type="spellEnd"/>
      <w:r w:rsidRPr="00754799">
        <w:rPr>
          <w:sz w:val="24"/>
          <w:szCs w:val="24"/>
          <w:lang w:val="ru-RU"/>
        </w:rPr>
        <w:t xml:space="preserve"> более 65% и  наличии симптомов, указывающих на повышенную вязкость крови (головные боли, нарушение концентрации внимания)</w:t>
      </w:r>
      <w:r w:rsidR="00E44583">
        <w:rPr>
          <w:sz w:val="24"/>
          <w:szCs w:val="24"/>
          <w:lang w:val="ru-RU"/>
        </w:rPr>
        <w:t>,</w:t>
      </w:r>
      <w:r w:rsidRPr="00754799">
        <w:rPr>
          <w:sz w:val="24"/>
          <w:szCs w:val="24"/>
          <w:lang w:val="ru-RU"/>
        </w:rPr>
        <w:t xml:space="preserve"> показаны кровопускания. </w:t>
      </w:r>
    </w:p>
    <w:p w:rsidR="00E07B33" w:rsidRPr="00E07B33" w:rsidRDefault="00BA7559" w:rsidP="00203B7B">
      <w:pPr>
        <w:pStyle w:val="21"/>
        <w:spacing w:line="360" w:lineRule="auto"/>
        <w:ind w:right="184"/>
        <w:jc w:val="center"/>
        <w:outlineLvl w:val="0"/>
        <w:rPr>
          <w:b/>
          <w:bCs/>
          <w:sz w:val="24"/>
          <w:lang w:val="ru-RU"/>
        </w:rPr>
      </w:pPr>
      <w:r>
        <w:rPr>
          <w:b/>
          <w:bCs/>
          <w:sz w:val="24"/>
          <w:lang w:val="ru-RU"/>
        </w:rPr>
        <w:t xml:space="preserve">7.2. </w:t>
      </w:r>
      <w:r w:rsidR="00E07B33">
        <w:rPr>
          <w:b/>
          <w:bCs/>
          <w:sz w:val="24"/>
          <w:lang w:val="ru-RU"/>
        </w:rPr>
        <w:t>Лекарственная терапия</w:t>
      </w:r>
    </w:p>
    <w:p w:rsidR="00E07B33" w:rsidRPr="00E07B33" w:rsidRDefault="00E07B33" w:rsidP="00203B7B">
      <w:pPr>
        <w:pStyle w:val="21"/>
        <w:spacing w:after="120" w:line="360" w:lineRule="auto"/>
        <w:ind w:right="184" w:firstLine="709"/>
        <w:rPr>
          <w:sz w:val="24"/>
          <w:lang w:val="ru-RU"/>
        </w:rPr>
      </w:pPr>
      <w:r>
        <w:rPr>
          <w:sz w:val="24"/>
          <w:lang w:val="ru-RU"/>
        </w:rPr>
        <w:t>Следует выделить два раздела лекарственной терапии у больных ЛГ</w:t>
      </w:r>
      <w:r w:rsidRPr="00E07B33">
        <w:rPr>
          <w:sz w:val="24"/>
          <w:lang w:val="ru-RU"/>
        </w:rPr>
        <w:t xml:space="preserve">: </w:t>
      </w:r>
      <w:r w:rsidRPr="00E07B33">
        <w:rPr>
          <w:b/>
          <w:bCs/>
          <w:sz w:val="24"/>
          <w:lang w:val="ru-RU"/>
        </w:rPr>
        <w:t>поддерживающая терапия</w:t>
      </w:r>
      <w:r>
        <w:rPr>
          <w:b/>
          <w:bCs/>
          <w:sz w:val="24"/>
          <w:lang w:val="ru-RU"/>
        </w:rPr>
        <w:t xml:space="preserve"> </w:t>
      </w:r>
      <w:r w:rsidRPr="00E07B33">
        <w:rPr>
          <w:bCs/>
          <w:sz w:val="24"/>
          <w:lang w:val="ru-RU"/>
        </w:rPr>
        <w:t>(</w:t>
      </w:r>
      <w:r w:rsidRPr="00E07B33">
        <w:rPr>
          <w:sz w:val="24"/>
          <w:lang w:val="ru-RU"/>
        </w:rPr>
        <w:t>оральные антикоагулянт</w:t>
      </w:r>
      <w:r>
        <w:rPr>
          <w:sz w:val="24"/>
          <w:lang w:val="ru-RU"/>
        </w:rPr>
        <w:t>ы</w:t>
      </w:r>
      <w:r w:rsidR="00433E1A">
        <w:rPr>
          <w:sz w:val="24"/>
          <w:lang w:val="ru-RU"/>
        </w:rPr>
        <w:t xml:space="preserve"> и </w:t>
      </w:r>
      <w:proofErr w:type="spellStart"/>
      <w:r w:rsidR="00433E1A">
        <w:rPr>
          <w:sz w:val="24"/>
          <w:lang w:val="ru-RU"/>
        </w:rPr>
        <w:t>дезагреганты</w:t>
      </w:r>
      <w:proofErr w:type="spellEnd"/>
      <w:r w:rsidRPr="00E07B33">
        <w:rPr>
          <w:sz w:val="24"/>
          <w:lang w:val="ru-RU"/>
        </w:rPr>
        <w:t xml:space="preserve">, </w:t>
      </w:r>
      <w:proofErr w:type="spellStart"/>
      <w:r w:rsidRPr="00E07B33">
        <w:rPr>
          <w:sz w:val="24"/>
          <w:lang w:val="ru-RU"/>
        </w:rPr>
        <w:t>диуретик</w:t>
      </w:r>
      <w:r>
        <w:rPr>
          <w:sz w:val="24"/>
          <w:lang w:val="ru-RU"/>
        </w:rPr>
        <w:t>и</w:t>
      </w:r>
      <w:proofErr w:type="spellEnd"/>
      <w:r w:rsidRPr="00E07B33">
        <w:rPr>
          <w:sz w:val="24"/>
          <w:lang w:val="ru-RU"/>
        </w:rPr>
        <w:t>, сердечны</w:t>
      </w:r>
      <w:r>
        <w:rPr>
          <w:sz w:val="24"/>
          <w:lang w:val="ru-RU"/>
        </w:rPr>
        <w:t>е</w:t>
      </w:r>
      <w:r w:rsidRPr="00E07B33">
        <w:rPr>
          <w:sz w:val="24"/>
          <w:lang w:val="ru-RU"/>
        </w:rPr>
        <w:t xml:space="preserve"> гликозид</w:t>
      </w:r>
      <w:r>
        <w:rPr>
          <w:sz w:val="24"/>
          <w:lang w:val="ru-RU"/>
        </w:rPr>
        <w:t>ы</w:t>
      </w:r>
      <w:r w:rsidRPr="00E07B33">
        <w:rPr>
          <w:sz w:val="24"/>
          <w:lang w:val="ru-RU"/>
        </w:rPr>
        <w:t>, оксигенотерапи</w:t>
      </w:r>
      <w:r>
        <w:rPr>
          <w:sz w:val="24"/>
          <w:lang w:val="ru-RU"/>
        </w:rPr>
        <w:t>я) и</w:t>
      </w:r>
      <w:r w:rsidRPr="00E07B33">
        <w:rPr>
          <w:sz w:val="24"/>
          <w:lang w:val="ru-RU"/>
        </w:rPr>
        <w:t xml:space="preserve">  </w:t>
      </w:r>
      <w:r w:rsidRPr="00E07B33">
        <w:rPr>
          <w:b/>
          <w:bCs/>
          <w:sz w:val="24"/>
          <w:lang w:val="ru-RU"/>
        </w:rPr>
        <w:t>специфическая терапия</w:t>
      </w:r>
      <w:r w:rsidRPr="00E07B33">
        <w:rPr>
          <w:sz w:val="24"/>
          <w:lang w:val="ru-RU"/>
        </w:rPr>
        <w:t xml:space="preserve">, включающая антагонисты кальция, </w:t>
      </w:r>
      <w:proofErr w:type="spellStart"/>
      <w:r w:rsidRPr="00E07B33">
        <w:rPr>
          <w:sz w:val="24"/>
          <w:lang w:val="ru-RU"/>
        </w:rPr>
        <w:t>простаноиды</w:t>
      </w:r>
      <w:proofErr w:type="spellEnd"/>
      <w:r w:rsidRPr="00E07B33">
        <w:rPr>
          <w:sz w:val="24"/>
          <w:lang w:val="ru-RU"/>
        </w:rPr>
        <w:t xml:space="preserve">,  антагонисты рецепторов </w:t>
      </w:r>
      <w:proofErr w:type="spellStart"/>
      <w:r w:rsidRPr="00E07B33">
        <w:rPr>
          <w:sz w:val="24"/>
          <w:lang w:val="ru-RU"/>
        </w:rPr>
        <w:t>эндотелина</w:t>
      </w:r>
      <w:proofErr w:type="spellEnd"/>
      <w:r w:rsidRPr="00E07B33">
        <w:rPr>
          <w:sz w:val="24"/>
          <w:lang w:val="ru-RU"/>
        </w:rPr>
        <w:t xml:space="preserve">, ингибиторы </w:t>
      </w:r>
      <w:proofErr w:type="spellStart"/>
      <w:r w:rsidRPr="00E07B33">
        <w:rPr>
          <w:sz w:val="24"/>
          <w:lang w:val="ru-RU"/>
        </w:rPr>
        <w:t>фосфодиэстеразы</w:t>
      </w:r>
      <w:proofErr w:type="spellEnd"/>
      <w:r w:rsidRPr="00E07B33">
        <w:rPr>
          <w:sz w:val="24"/>
          <w:lang w:val="ru-RU"/>
        </w:rPr>
        <w:t xml:space="preserve"> типа 5.</w:t>
      </w:r>
    </w:p>
    <w:p w:rsidR="00D316E9" w:rsidRPr="00754799" w:rsidRDefault="006547DD" w:rsidP="00203B7B">
      <w:pPr>
        <w:pStyle w:val="21"/>
        <w:spacing w:line="360" w:lineRule="auto"/>
        <w:ind w:right="184" w:firstLine="709"/>
        <w:jc w:val="left"/>
        <w:outlineLvl w:val="0"/>
        <w:rPr>
          <w:b/>
          <w:bCs/>
          <w:sz w:val="24"/>
          <w:szCs w:val="24"/>
          <w:lang w:val="ru-RU"/>
        </w:rPr>
      </w:pPr>
      <w:r>
        <w:rPr>
          <w:b/>
          <w:bCs/>
          <w:sz w:val="24"/>
          <w:lang w:val="ru-RU"/>
        </w:rPr>
        <w:t xml:space="preserve">7.2.1. </w:t>
      </w:r>
      <w:r w:rsidR="00433E1A">
        <w:rPr>
          <w:b/>
          <w:bCs/>
          <w:sz w:val="24"/>
          <w:lang w:val="ru-RU"/>
        </w:rPr>
        <w:t>П</w:t>
      </w:r>
      <w:r w:rsidR="00E07B33" w:rsidRPr="00E07B33">
        <w:rPr>
          <w:b/>
          <w:bCs/>
          <w:sz w:val="24"/>
          <w:lang w:val="ru-RU"/>
        </w:rPr>
        <w:t>оддерживающая терапия</w:t>
      </w:r>
      <w:r w:rsidR="00E07B33" w:rsidRPr="00754799">
        <w:rPr>
          <w:b/>
          <w:bCs/>
          <w:sz w:val="24"/>
          <w:szCs w:val="24"/>
          <w:lang w:val="ru-RU"/>
        </w:rPr>
        <w:t xml:space="preserve"> </w:t>
      </w:r>
    </w:p>
    <w:p w:rsidR="00D316E9" w:rsidRPr="0026026C" w:rsidRDefault="00D316E9" w:rsidP="00203B7B">
      <w:pPr>
        <w:spacing w:line="360" w:lineRule="auto"/>
        <w:ind w:right="184" w:firstLine="709"/>
        <w:rPr>
          <w:b/>
          <w:bCs/>
          <w:i/>
        </w:rPr>
      </w:pPr>
      <w:r w:rsidRPr="0026026C">
        <w:rPr>
          <w:b/>
          <w:bCs/>
          <w:i/>
        </w:rPr>
        <w:t xml:space="preserve">Антикоагулянты и </w:t>
      </w:r>
      <w:proofErr w:type="spellStart"/>
      <w:r w:rsidRPr="0026026C">
        <w:rPr>
          <w:b/>
          <w:bCs/>
          <w:i/>
        </w:rPr>
        <w:t>дезагреганты</w:t>
      </w:r>
      <w:proofErr w:type="spellEnd"/>
    </w:p>
    <w:p w:rsidR="00D316E9" w:rsidRPr="00754799" w:rsidRDefault="00D316E9" w:rsidP="00203B7B">
      <w:pPr>
        <w:spacing w:line="360" w:lineRule="auto"/>
        <w:ind w:right="184" w:firstLine="709"/>
        <w:jc w:val="both"/>
      </w:pPr>
      <w:r w:rsidRPr="00754799">
        <w:t>Показания для назначения оральных антикоагулянтов (ОАК) у больных ЛГ связаны с традиционными факторами риска венозных тромбоэмболий, такими как сердечная недостаточность, малоподвижный образ жизни, а также предрасположенностью к тромботическим изменениям в легочных сосуда</w:t>
      </w:r>
      <w:proofErr w:type="gramStart"/>
      <w:r w:rsidRPr="00754799">
        <w:t>х-</w:t>
      </w:r>
      <w:proofErr w:type="gramEnd"/>
      <w:r w:rsidRPr="00754799">
        <w:t xml:space="preserve"> микроциркуляторном русле и эластических легочных артериях. </w:t>
      </w:r>
    </w:p>
    <w:p w:rsidR="00846010" w:rsidRDefault="00D316E9" w:rsidP="00203B7B">
      <w:pPr>
        <w:spacing w:line="360" w:lineRule="auto"/>
        <w:ind w:right="184" w:firstLine="709"/>
        <w:jc w:val="both"/>
        <w:rPr>
          <w:color w:val="000000"/>
        </w:rPr>
      </w:pPr>
      <w:r w:rsidRPr="00754799">
        <w:t xml:space="preserve">Благоприятные эффекты ОАК у больных ЛГ показаны </w:t>
      </w:r>
      <w:r w:rsidR="00F42C8B">
        <w:t xml:space="preserve">в </w:t>
      </w:r>
      <w:proofErr w:type="spellStart"/>
      <w:r w:rsidRPr="00754799">
        <w:t>одноцентровых</w:t>
      </w:r>
      <w:proofErr w:type="spellEnd"/>
      <w:r w:rsidRPr="00754799">
        <w:t xml:space="preserve"> ретроспективных исследованиях у больных с ИЛГ  и Л</w:t>
      </w:r>
      <w:r w:rsidR="006A6C2C">
        <w:t>А</w:t>
      </w:r>
      <w:r w:rsidRPr="00754799">
        <w:t xml:space="preserve">Г вследствие приема </w:t>
      </w:r>
      <w:proofErr w:type="spellStart"/>
      <w:r w:rsidRPr="00754799">
        <w:lastRenderedPageBreak/>
        <w:t>аноректиков</w:t>
      </w:r>
      <w:proofErr w:type="spellEnd"/>
      <w:r w:rsidRPr="00754799">
        <w:t xml:space="preserve">. </w:t>
      </w:r>
      <w:r w:rsidR="006A6C2C" w:rsidRPr="00AC47BF">
        <w:t xml:space="preserve">В настоящее время </w:t>
      </w:r>
      <w:r w:rsidR="006A6C2C">
        <w:t xml:space="preserve">их </w:t>
      </w:r>
      <w:r w:rsidR="006A6C2C" w:rsidRPr="00AC47BF">
        <w:t xml:space="preserve">назначение показано больным с ИЛГ, наследуемой ЛАГ, ассоциированной ЛАГ на фоне приема </w:t>
      </w:r>
      <w:proofErr w:type="spellStart"/>
      <w:r w:rsidR="006A6C2C" w:rsidRPr="00AC47BF">
        <w:t>аноректиков</w:t>
      </w:r>
      <w:proofErr w:type="spellEnd"/>
      <w:r w:rsidR="006A6C2C" w:rsidRPr="00AC47BF">
        <w:t>.</w:t>
      </w:r>
      <w:r w:rsidR="006A6C2C">
        <w:t xml:space="preserve"> </w:t>
      </w:r>
      <w:r w:rsidRPr="00754799">
        <w:t xml:space="preserve">Целевой уровень международного нормализованного отношения (МНО) при ИЛГ  составляет 1,5-2,5. При </w:t>
      </w:r>
      <w:r w:rsidR="006A6C2C">
        <w:t xml:space="preserve">других </w:t>
      </w:r>
      <w:r w:rsidRPr="00754799">
        <w:t>формах ЛГ решение о назначении ОАК должно в каждом случае приниматься индивидуально  на основании оценки соотношения риск</w:t>
      </w:r>
      <w:r w:rsidRPr="00E44583">
        <w:rPr>
          <w:b/>
        </w:rPr>
        <w:t>/</w:t>
      </w:r>
      <w:r w:rsidRPr="00754799">
        <w:t xml:space="preserve">эффективность. </w:t>
      </w:r>
      <w:r w:rsidR="006A6C2C" w:rsidRPr="00AC47BF">
        <w:rPr>
          <w:color w:val="000000"/>
        </w:rPr>
        <w:t xml:space="preserve">В частности, у больных с </w:t>
      </w:r>
      <w:proofErr w:type="spellStart"/>
      <w:r w:rsidR="006A6C2C" w:rsidRPr="00AC47BF">
        <w:rPr>
          <w:color w:val="000000"/>
        </w:rPr>
        <w:t>портолегочной</w:t>
      </w:r>
      <w:proofErr w:type="spellEnd"/>
      <w:r w:rsidR="006A6C2C" w:rsidRPr="00AC47BF">
        <w:rPr>
          <w:color w:val="000000"/>
        </w:rPr>
        <w:t xml:space="preserve"> ЛГ  высок риск развития кровотечения из расширенных вен пищевода. </w:t>
      </w:r>
    </w:p>
    <w:p w:rsidR="00412B7C" w:rsidRDefault="006A6C2C" w:rsidP="00203B7B">
      <w:pPr>
        <w:pStyle w:val="Default"/>
        <w:spacing w:line="360" w:lineRule="auto"/>
        <w:ind w:right="184" w:firstLine="709"/>
        <w:jc w:val="both"/>
        <w:rPr>
          <w:sz w:val="23"/>
          <w:szCs w:val="23"/>
        </w:rPr>
      </w:pPr>
      <w:r>
        <w:t>При ХТЭЛГ ц</w:t>
      </w:r>
      <w:r w:rsidRPr="00AC47BF">
        <w:t xml:space="preserve">елевые уровни МНО </w:t>
      </w:r>
      <w:r w:rsidR="00846010">
        <w:t xml:space="preserve">на фоне терапии </w:t>
      </w:r>
      <w:proofErr w:type="spellStart"/>
      <w:r w:rsidR="00846010">
        <w:t>варфарином</w:t>
      </w:r>
      <w:proofErr w:type="spellEnd"/>
      <w:r w:rsidR="00846010">
        <w:t xml:space="preserve"> </w:t>
      </w:r>
      <w:r w:rsidRPr="00AC47BF">
        <w:t xml:space="preserve">составляют </w:t>
      </w:r>
      <w:r>
        <w:t>2</w:t>
      </w:r>
      <w:r w:rsidRPr="00AC47BF">
        <w:t xml:space="preserve">,5- </w:t>
      </w:r>
      <w:r>
        <w:t>3</w:t>
      </w:r>
      <w:r w:rsidRPr="00AC47BF">
        <w:t>,5</w:t>
      </w:r>
      <w:r>
        <w:t>.</w:t>
      </w:r>
      <w:r w:rsidR="00846010">
        <w:t xml:space="preserve"> В </w:t>
      </w:r>
      <w:smartTag w:uri="urn:schemas-microsoft-com:office:smarttags" w:element="metricconverter">
        <w:smartTagPr>
          <w:attr w:name="ProductID" w:val="2013 г"/>
        </w:smartTagPr>
        <w:r w:rsidR="00846010">
          <w:t>2013</w:t>
        </w:r>
        <w:r w:rsidR="008D6AD2">
          <w:t xml:space="preserve"> </w:t>
        </w:r>
        <w:r w:rsidR="00846010">
          <w:t>г</w:t>
        </w:r>
      </w:smartTag>
      <w:r w:rsidR="00846010">
        <w:t>. для лечения этой категории больных рекомендована терапи</w:t>
      </w:r>
      <w:r w:rsidR="00412B7C">
        <w:t xml:space="preserve">я  </w:t>
      </w:r>
      <w:r w:rsidR="00412B7C">
        <w:rPr>
          <w:sz w:val="23"/>
          <w:szCs w:val="23"/>
        </w:rPr>
        <w:t>антикоагулянтом прямого действия</w:t>
      </w:r>
      <w:r w:rsidR="008D6AD2">
        <w:rPr>
          <w:sz w:val="23"/>
          <w:szCs w:val="23"/>
        </w:rPr>
        <w:t xml:space="preserve"> </w:t>
      </w:r>
      <w:r w:rsidR="00412B7C">
        <w:rPr>
          <w:sz w:val="23"/>
          <w:szCs w:val="23"/>
        </w:rPr>
        <w:t xml:space="preserve">- прямым ингибитором фактора </w:t>
      </w:r>
      <w:proofErr w:type="spellStart"/>
      <w:r w:rsidR="00412B7C" w:rsidRPr="00412B7C">
        <w:rPr>
          <w:sz w:val="23"/>
          <w:szCs w:val="23"/>
          <w:lang w:val="en-US"/>
        </w:rPr>
        <w:t>Xa</w:t>
      </w:r>
      <w:proofErr w:type="spellEnd"/>
      <w:r w:rsidR="00412B7C">
        <w:t xml:space="preserve"> </w:t>
      </w:r>
      <w:proofErr w:type="spellStart"/>
      <w:r w:rsidR="00412B7C">
        <w:rPr>
          <w:sz w:val="23"/>
          <w:szCs w:val="23"/>
        </w:rPr>
        <w:t>ривароксабаном</w:t>
      </w:r>
      <w:proofErr w:type="spellEnd"/>
      <w:r w:rsidR="00412B7C">
        <w:rPr>
          <w:sz w:val="23"/>
          <w:szCs w:val="23"/>
        </w:rPr>
        <w:t xml:space="preserve"> 15</w:t>
      </w:r>
      <w:r w:rsidR="008D6AD2">
        <w:rPr>
          <w:sz w:val="23"/>
          <w:szCs w:val="23"/>
        </w:rPr>
        <w:t xml:space="preserve"> </w:t>
      </w:r>
      <w:r w:rsidR="00412B7C">
        <w:rPr>
          <w:sz w:val="23"/>
          <w:szCs w:val="23"/>
        </w:rPr>
        <w:t>мг или 20</w:t>
      </w:r>
      <w:r w:rsidR="008D6AD2">
        <w:rPr>
          <w:sz w:val="23"/>
          <w:szCs w:val="23"/>
        </w:rPr>
        <w:t xml:space="preserve"> </w:t>
      </w:r>
      <w:r w:rsidR="00412B7C">
        <w:rPr>
          <w:sz w:val="23"/>
          <w:szCs w:val="23"/>
        </w:rPr>
        <w:t>мг.</w:t>
      </w:r>
      <w:r w:rsidR="00412B7C" w:rsidRPr="00412B7C">
        <w:rPr>
          <w:sz w:val="23"/>
          <w:szCs w:val="23"/>
        </w:rPr>
        <w:t xml:space="preserve"> </w:t>
      </w:r>
      <w:r w:rsidR="00412B7C">
        <w:rPr>
          <w:sz w:val="23"/>
          <w:szCs w:val="23"/>
        </w:rPr>
        <w:t xml:space="preserve"> Проводить мониторинг параметров свертывания крови не требуется. </w:t>
      </w:r>
    </w:p>
    <w:p w:rsidR="00D316E9" w:rsidRPr="00754799" w:rsidRDefault="00D316E9" w:rsidP="00203B7B">
      <w:pPr>
        <w:spacing w:line="360" w:lineRule="auto"/>
        <w:ind w:right="184" w:firstLine="709"/>
        <w:jc w:val="both"/>
      </w:pPr>
      <w:r w:rsidRPr="00754799">
        <w:t xml:space="preserve">В качестве альтернативы </w:t>
      </w:r>
      <w:proofErr w:type="spellStart"/>
      <w:r w:rsidRPr="00754799">
        <w:t>варфарину</w:t>
      </w:r>
      <w:proofErr w:type="spellEnd"/>
      <w:r w:rsidRPr="00754799">
        <w:t xml:space="preserve"> у ряда пациентов с ЛГ с повышенным риском кровотечений или не переносящих этот препарат, </w:t>
      </w:r>
      <w:r w:rsidR="00412B7C">
        <w:t>рекомендовано использовать</w:t>
      </w:r>
      <w:r w:rsidRPr="00754799">
        <w:t xml:space="preserve"> низкомолекулярные гепарины. Наиболее доступными низкомолекулярными гепаринами являются </w:t>
      </w:r>
      <w:proofErr w:type="spellStart"/>
      <w:r w:rsidRPr="00754799">
        <w:t>надопарин</w:t>
      </w:r>
      <w:proofErr w:type="spellEnd"/>
      <w:r w:rsidRPr="00754799">
        <w:t xml:space="preserve"> и </w:t>
      </w:r>
      <w:proofErr w:type="spellStart"/>
      <w:r w:rsidRPr="00754799">
        <w:t>эноксапарин</w:t>
      </w:r>
      <w:proofErr w:type="spellEnd"/>
      <w:r w:rsidRPr="00754799">
        <w:t xml:space="preserve">. В течение 1-го месяца терапии применяются дозы </w:t>
      </w:r>
      <w:proofErr w:type="spellStart"/>
      <w:r w:rsidRPr="00754799">
        <w:t>надопарина</w:t>
      </w:r>
      <w:proofErr w:type="spellEnd"/>
      <w:r w:rsidRPr="00754799">
        <w:t xml:space="preserve"> 15000 </w:t>
      </w:r>
      <w:proofErr w:type="spellStart"/>
      <w:r w:rsidRPr="00754799">
        <w:rPr>
          <w:lang w:val="en-US"/>
        </w:rPr>
        <w:t>UAXa</w:t>
      </w:r>
      <w:proofErr w:type="spellEnd"/>
      <w:r w:rsidRPr="00754799">
        <w:t xml:space="preserve"> </w:t>
      </w:r>
      <w:r w:rsidRPr="00754799">
        <w:rPr>
          <w:lang w:val="en-US"/>
        </w:rPr>
        <w:t>IC</w:t>
      </w:r>
      <w:r w:rsidRPr="00754799">
        <w:t xml:space="preserve"> 2 раза в день или </w:t>
      </w:r>
      <w:proofErr w:type="spellStart"/>
      <w:r w:rsidRPr="00754799">
        <w:t>эноксапарина</w:t>
      </w:r>
      <w:proofErr w:type="spellEnd"/>
      <w:r w:rsidRPr="00754799">
        <w:t xml:space="preserve">  1мг/кг веса 2 раза в день, в последующем</w:t>
      </w:r>
      <w:r w:rsidR="008D6AD2">
        <w:t xml:space="preserve"> </w:t>
      </w:r>
      <w:r w:rsidRPr="00754799">
        <w:t xml:space="preserve">- меньшие профилактические  дозы: </w:t>
      </w:r>
      <w:proofErr w:type="spellStart"/>
      <w:r w:rsidRPr="00754799">
        <w:t>надопарин</w:t>
      </w:r>
      <w:proofErr w:type="spellEnd"/>
      <w:r w:rsidRPr="00754799">
        <w:rPr>
          <w:rStyle w:val="ab"/>
        </w:rPr>
        <w:t xml:space="preserve"> </w:t>
      </w:r>
      <w:r w:rsidRPr="00754799">
        <w:t xml:space="preserve">7500 </w:t>
      </w:r>
      <w:proofErr w:type="spellStart"/>
      <w:r w:rsidRPr="00754799">
        <w:rPr>
          <w:lang w:val="en-US"/>
        </w:rPr>
        <w:t>UAXa</w:t>
      </w:r>
      <w:proofErr w:type="spellEnd"/>
      <w:r w:rsidRPr="00754799">
        <w:t xml:space="preserve"> </w:t>
      </w:r>
      <w:r w:rsidRPr="00754799">
        <w:rPr>
          <w:lang w:val="en-US"/>
        </w:rPr>
        <w:t>IC</w:t>
      </w:r>
      <w:r w:rsidRPr="00754799">
        <w:t xml:space="preserve"> 1-2  раза в день и </w:t>
      </w:r>
      <w:proofErr w:type="spellStart"/>
      <w:r w:rsidRPr="00754799">
        <w:t>эноксапарин</w:t>
      </w:r>
      <w:proofErr w:type="spellEnd"/>
      <w:r w:rsidRPr="00754799">
        <w:t xml:space="preserve">  20-40</w:t>
      </w:r>
      <w:r w:rsidR="008D6AD2">
        <w:t xml:space="preserve"> </w:t>
      </w:r>
      <w:r w:rsidRPr="00754799">
        <w:t>мг</w:t>
      </w:r>
      <w:r w:rsidR="008D6AD2">
        <w:t xml:space="preserve"> </w:t>
      </w:r>
      <w:proofErr w:type="spellStart"/>
      <w:r w:rsidRPr="00754799">
        <w:t>х</w:t>
      </w:r>
      <w:proofErr w:type="spellEnd"/>
      <w:r w:rsidR="008D6AD2">
        <w:t xml:space="preserve"> </w:t>
      </w:r>
      <w:r w:rsidRPr="00754799">
        <w:t>1-2раза.</w:t>
      </w:r>
    </w:p>
    <w:p w:rsidR="00D316E9" w:rsidRPr="00754799" w:rsidRDefault="00412B7C" w:rsidP="00203B7B">
      <w:pPr>
        <w:spacing w:line="360" w:lineRule="auto"/>
        <w:ind w:right="184" w:firstLine="709"/>
        <w:jc w:val="both"/>
      </w:pPr>
      <w:r>
        <w:t>Н</w:t>
      </w:r>
      <w:r w:rsidR="00D316E9" w:rsidRPr="00754799">
        <w:t>азначени</w:t>
      </w:r>
      <w:r>
        <w:t>е</w:t>
      </w:r>
      <w:r w:rsidR="00D316E9" w:rsidRPr="00754799">
        <w:t xml:space="preserve"> </w:t>
      </w:r>
      <w:proofErr w:type="spellStart"/>
      <w:r w:rsidR="00D316E9" w:rsidRPr="00754799">
        <w:t>дезагрегантов</w:t>
      </w:r>
      <w:proofErr w:type="spellEnd"/>
      <w:r w:rsidR="00D316E9" w:rsidRPr="00754799">
        <w:t xml:space="preserve"> </w:t>
      </w:r>
      <w:r>
        <w:t xml:space="preserve">возможно </w:t>
      </w:r>
      <w:r w:rsidR="00D316E9" w:rsidRPr="00754799">
        <w:t>у больных Л</w:t>
      </w:r>
      <w:r>
        <w:t>А</w:t>
      </w:r>
      <w:r w:rsidR="00D316E9" w:rsidRPr="00754799">
        <w:t>Г</w:t>
      </w:r>
      <w:r>
        <w:t xml:space="preserve">, имеющих положительную пробу на </w:t>
      </w:r>
      <w:proofErr w:type="spellStart"/>
      <w:r>
        <w:t>вазореактивность</w:t>
      </w:r>
      <w:proofErr w:type="spellEnd"/>
      <w:r w:rsidR="00F42C8B">
        <w:t>,</w:t>
      </w:r>
      <w:r>
        <w:t xml:space="preserve"> при непереносимости ОАК</w:t>
      </w:r>
      <w:r w:rsidR="00D316E9" w:rsidRPr="00754799">
        <w:t xml:space="preserve">. </w:t>
      </w:r>
      <w:r>
        <w:t xml:space="preserve">Применение </w:t>
      </w:r>
      <w:r w:rsidR="00D316E9" w:rsidRPr="00754799">
        <w:t>кислот</w:t>
      </w:r>
      <w:r>
        <w:t>ы</w:t>
      </w:r>
      <w:r w:rsidR="00D316E9" w:rsidRPr="00754799">
        <w:t xml:space="preserve"> ацетилсалицилов</w:t>
      </w:r>
      <w:r>
        <w:t>ой 75-150</w:t>
      </w:r>
      <w:r w:rsidR="008D6AD2">
        <w:t xml:space="preserve"> </w:t>
      </w:r>
      <w:r>
        <w:t xml:space="preserve">мг </w:t>
      </w:r>
      <w:r w:rsidR="00D316E9" w:rsidRPr="00754799">
        <w:t>не сопряжено с необходимостью лабораторного контроля. Предпочтительно использование специальн</w:t>
      </w:r>
      <w:r>
        <w:t>ых</w:t>
      </w:r>
      <w:r w:rsidR="00D316E9" w:rsidRPr="00754799">
        <w:t xml:space="preserve"> форм аспирина</w:t>
      </w:r>
      <w:r>
        <w:t xml:space="preserve">, </w:t>
      </w:r>
      <w:r w:rsidR="00D316E9" w:rsidRPr="00754799">
        <w:t xml:space="preserve"> что сводит к минимуму риск </w:t>
      </w:r>
      <w:proofErr w:type="spellStart"/>
      <w:r w:rsidR="00D316E9" w:rsidRPr="00754799">
        <w:t>ульцерогенного</w:t>
      </w:r>
      <w:proofErr w:type="spellEnd"/>
      <w:r w:rsidR="00D316E9" w:rsidRPr="00754799">
        <w:t xml:space="preserve"> эффекта.</w:t>
      </w:r>
    </w:p>
    <w:p w:rsidR="00D316E9" w:rsidRPr="0026026C" w:rsidRDefault="00D316E9" w:rsidP="00203B7B">
      <w:pPr>
        <w:pStyle w:val="1"/>
        <w:ind w:left="0" w:right="184" w:firstLine="709"/>
        <w:jc w:val="left"/>
        <w:rPr>
          <w:i/>
          <w:sz w:val="24"/>
        </w:rPr>
      </w:pPr>
      <w:proofErr w:type="spellStart"/>
      <w:r w:rsidRPr="0026026C">
        <w:rPr>
          <w:i/>
          <w:sz w:val="24"/>
        </w:rPr>
        <w:t>Диуретики</w:t>
      </w:r>
      <w:proofErr w:type="spellEnd"/>
    </w:p>
    <w:p w:rsidR="00020C2D" w:rsidRDefault="00020C2D" w:rsidP="00203B7B">
      <w:pPr>
        <w:spacing w:line="360" w:lineRule="auto"/>
        <w:ind w:right="184" w:firstLine="709"/>
        <w:jc w:val="both"/>
        <w:rPr>
          <w:color w:val="000000"/>
        </w:rPr>
      </w:pPr>
      <w:r w:rsidRPr="00AC47BF">
        <w:rPr>
          <w:color w:val="000000"/>
        </w:rPr>
        <w:t xml:space="preserve">Мочегонные препараты позволяют улучшить клиническое состояние больных с ЛАГ и рекомендуются во всех случаях развития декомпенсации правого желудочка.  Отсутствие </w:t>
      </w:r>
      <w:proofErr w:type="spellStart"/>
      <w:r w:rsidRPr="00AC47BF">
        <w:rPr>
          <w:color w:val="000000"/>
        </w:rPr>
        <w:t>рандомизированных</w:t>
      </w:r>
      <w:proofErr w:type="spellEnd"/>
      <w:r w:rsidRPr="00AC47BF">
        <w:rPr>
          <w:color w:val="000000"/>
        </w:rPr>
        <w:t xml:space="preserve"> исследований</w:t>
      </w:r>
      <w:r w:rsidRPr="00AC47BF">
        <w:rPr>
          <w:smallCaps/>
          <w:color w:val="000000"/>
        </w:rPr>
        <w:t xml:space="preserve"> </w:t>
      </w:r>
      <w:r w:rsidRPr="00AC47BF">
        <w:rPr>
          <w:color w:val="000000"/>
        </w:rPr>
        <w:t xml:space="preserve">оставляет за клиницистами право выбора конкретного препарата и дозы. </w:t>
      </w:r>
      <w:r w:rsidRPr="00754799">
        <w:t xml:space="preserve">Дозы </w:t>
      </w:r>
      <w:proofErr w:type="spellStart"/>
      <w:r w:rsidRPr="00754799">
        <w:t>диуретиков</w:t>
      </w:r>
      <w:proofErr w:type="spellEnd"/>
      <w:r w:rsidRPr="00754799">
        <w:t xml:space="preserve"> должны аккуратно титроваться во избежание резкого падения объема циркулирующей крови и снижения </w:t>
      </w:r>
      <w:r>
        <w:t xml:space="preserve">артериального </w:t>
      </w:r>
      <w:r w:rsidRPr="00754799">
        <w:t xml:space="preserve">давления. Применяются петлевые </w:t>
      </w:r>
      <w:proofErr w:type="spellStart"/>
      <w:r w:rsidRPr="00754799">
        <w:t>диуретики</w:t>
      </w:r>
      <w:proofErr w:type="spellEnd"/>
      <w:r w:rsidRPr="00754799">
        <w:t xml:space="preserve">: </w:t>
      </w:r>
      <w:proofErr w:type="spellStart"/>
      <w:r w:rsidRPr="00754799">
        <w:t>фуросемид</w:t>
      </w:r>
      <w:proofErr w:type="spellEnd"/>
      <w:r w:rsidRPr="00754799">
        <w:t xml:space="preserve"> 20-120</w:t>
      </w:r>
      <w:r w:rsidR="00203B7B">
        <w:t xml:space="preserve"> </w:t>
      </w:r>
      <w:r w:rsidRPr="00754799">
        <w:t xml:space="preserve">мг/сутки, </w:t>
      </w:r>
      <w:proofErr w:type="spellStart"/>
      <w:r>
        <w:t>этакриновая</w:t>
      </w:r>
      <w:proofErr w:type="spellEnd"/>
      <w:r>
        <w:t xml:space="preserve"> кислота</w:t>
      </w:r>
      <w:r w:rsidRPr="00754799">
        <w:t xml:space="preserve"> 50-100</w:t>
      </w:r>
      <w:r w:rsidR="00203B7B">
        <w:t xml:space="preserve"> </w:t>
      </w:r>
      <w:r w:rsidRPr="00754799">
        <w:t>мг/сутки</w:t>
      </w:r>
      <w:r>
        <w:t xml:space="preserve">, </w:t>
      </w:r>
      <w:proofErr w:type="spellStart"/>
      <w:r>
        <w:t>торасемид</w:t>
      </w:r>
      <w:proofErr w:type="spellEnd"/>
      <w:r>
        <w:t xml:space="preserve"> 5-20</w:t>
      </w:r>
      <w:r w:rsidR="00203B7B">
        <w:t xml:space="preserve"> </w:t>
      </w:r>
      <w:r>
        <w:t>мг/сутки</w:t>
      </w:r>
      <w:r w:rsidRPr="00754799">
        <w:t xml:space="preserve">. </w:t>
      </w:r>
      <w:r w:rsidRPr="00AC47BF">
        <w:rPr>
          <w:color w:val="000000"/>
        </w:rPr>
        <w:t xml:space="preserve">Целесообразно присоединение антагонистов </w:t>
      </w:r>
      <w:proofErr w:type="spellStart"/>
      <w:r w:rsidRPr="00AC47BF">
        <w:rPr>
          <w:color w:val="000000"/>
        </w:rPr>
        <w:t>адьдостерона</w:t>
      </w:r>
      <w:proofErr w:type="spellEnd"/>
      <w:r>
        <w:rPr>
          <w:color w:val="000000"/>
        </w:rPr>
        <w:t>:</w:t>
      </w:r>
      <w:r w:rsidRPr="00020C2D">
        <w:t xml:space="preserve"> </w:t>
      </w:r>
      <w:proofErr w:type="spellStart"/>
      <w:r w:rsidRPr="00754799">
        <w:t>верошпирон</w:t>
      </w:r>
      <w:proofErr w:type="spellEnd"/>
      <w:r w:rsidRPr="00754799">
        <w:t xml:space="preserve"> 25-150</w:t>
      </w:r>
      <w:r w:rsidR="00203B7B">
        <w:t xml:space="preserve"> </w:t>
      </w:r>
      <w:r w:rsidRPr="00754799">
        <w:t>мг</w:t>
      </w:r>
      <w:r>
        <w:t xml:space="preserve">, </w:t>
      </w:r>
      <w:proofErr w:type="spellStart"/>
      <w:r>
        <w:t>эплеренон</w:t>
      </w:r>
      <w:proofErr w:type="spellEnd"/>
      <w:r>
        <w:t xml:space="preserve"> 20</w:t>
      </w:r>
      <w:r w:rsidR="00203B7B">
        <w:t xml:space="preserve"> </w:t>
      </w:r>
      <w:r>
        <w:t>мг.</w:t>
      </w:r>
      <w:r w:rsidRPr="00AC47BF">
        <w:rPr>
          <w:color w:val="000000"/>
        </w:rPr>
        <w:t xml:space="preserve"> Во всех случаях назначения </w:t>
      </w:r>
      <w:proofErr w:type="spellStart"/>
      <w:r w:rsidRPr="00AC47BF">
        <w:rPr>
          <w:color w:val="000000"/>
        </w:rPr>
        <w:t>диуретиков</w:t>
      </w:r>
      <w:proofErr w:type="spellEnd"/>
      <w:r w:rsidRPr="00AC47BF">
        <w:rPr>
          <w:color w:val="000000"/>
        </w:rPr>
        <w:t xml:space="preserve"> необходимо тщательно контролировать уровни электролитов крови, а также состояние функции почек</w:t>
      </w:r>
    </w:p>
    <w:p w:rsidR="00125037" w:rsidRPr="0026026C" w:rsidRDefault="00125037" w:rsidP="00203B7B">
      <w:pPr>
        <w:spacing w:line="360" w:lineRule="auto"/>
        <w:ind w:right="184"/>
        <w:outlineLvl w:val="0"/>
        <w:rPr>
          <w:b/>
          <w:i/>
        </w:rPr>
      </w:pPr>
      <w:r w:rsidRPr="0026026C">
        <w:rPr>
          <w:b/>
          <w:i/>
        </w:rPr>
        <w:lastRenderedPageBreak/>
        <w:tab/>
        <w:t>Оксигенотерапия</w:t>
      </w:r>
    </w:p>
    <w:p w:rsidR="00603D78" w:rsidRDefault="00603D78" w:rsidP="00203B7B">
      <w:pPr>
        <w:pStyle w:val="20"/>
        <w:ind w:right="184" w:firstLine="709"/>
        <w:rPr>
          <w:szCs w:val="24"/>
        </w:rPr>
      </w:pPr>
      <w:r w:rsidRPr="00AC47BF">
        <w:rPr>
          <w:color w:val="000000"/>
          <w:szCs w:val="24"/>
        </w:rPr>
        <w:t>Низкая сатурация О</w:t>
      </w:r>
      <w:r w:rsidRPr="00125037">
        <w:rPr>
          <w:color w:val="000000"/>
          <w:sz w:val="20"/>
        </w:rPr>
        <w:t>2</w:t>
      </w:r>
      <w:r w:rsidRPr="00AC47BF">
        <w:rPr>
          <w:color w:val="000000"/>
          <w:szCs w:val="24"/>
        </w:rPr>
        <w:t xml:space="preserve"> венозной крови </w:t>
      </w:r>
      <w:r>
        <w:rPr>
          <w:color w:val="000000"/>
          <w:szCs w:val="24"/>
        </w:rPr>
        <w:t xml:space="preserve">у больных ЛАГ </w:t>
      </w:r>
      <w:r w:rsidRPr="00AC47BF">
        <w:rPr>
          <w:color w:val="000000"/>
          <w:szCs w:val="24"/>
        </w:rPr>
        <w:t>связана с низким сердечным выбросом (</w:t>
      </w:r>
      <w:proofErr w:type="gramStart"/>
      <w:r w:rsidRPr="00AC47BF">
        <w:rPr>
          <w:color w:val="000000"/>
          <w:szCs w:val="24"/>
        </w:rPr>
        <w:t>СВ</w:t>
      </w:r>
      <w:proofErr w:type="gramEnd"/>
      <w:r w:rsidRPr="00AC47BF">
        <w:rPr>
          <w:color w:val="000000"/>
          <w:szCs w:val="24"/>
        </w:rPr>
        <w:t>) при незначительном нарушени</w:t>
      </w:r>
      <w:r>
        <w:rPr>
          <w:color w:val="000000"/>
          <w:szCs w:val="24"/>
        </w:rPr>
        <w:t>е</w:t>
      </w:r>
      <w:r w:rsidRPr="00AC47BF">
        <w:rPr>
          <w:color w:val="000000"/>
          <w:szCs w:val="24"/>
        </w:rPr>
        <w:t xml:space="preserve">м </w:t>
      </w:r>
      <w:proofErr w:type="spellStart"/>
      <w:r w:rsidRPr="00AC47BF">
        <w:rPr>
          <w:color w:val="000000"/>
          <w:szCs w:val="24"/>
        </w:rPr>
        <w:t>вентиляционно-перфузионного</w:t>
      </w:r>
      <w:proofErr w:type="spellEnd"/>
      <w:r w:rsidRPr="00AC47BF">
        <w:rPr>
          <w:color w:val="000000"/>
          <w:szCs w:val="24"/>
        </w:rPr>
        <w:t xml:space="preserve"> соотношения. </w:t>
      </w:r>
      <w:r w:rsidR="00125037" w:rsidRPr="00754799">
        <w:rPr>
          <w:szCs w:val="24"/>
        </w:rPr>
        <w:t>Большинство пациентов Л</w:t>
      </w:r>
      <w:r>
        <w:rPr>
          <w:szCs w:val="24"/>
        </w:rPr>
        <w:t>А</w:t>
      </w:r>
      <w:r w:rsidR="00125037" w:rsidRPr="00754799">
        <w:rPr>
          <w:szCs w:val="24"/>
        </w:rPr>
        <w:t>Г имеют незначительную артериальную гипоксию в покое. Исключением являются пациенты с Л</w:t>
      </w:r>
      <w:r>
        <w:rPr>
          <w:szCs w:val="24"/>
        </w:rPr>
        <w:t>А</w:t>
      </w:r>
      <w:r w:rsidR="00125037" w:rsidRPr="00754799">
        <w:rPr>
          <w:szCs w:val="24"/>
        </w:rPr>
        <w:t xml:space="preserve">Г на фоне </w:t>
      </w:r>
      <w:r w:rsidR="00125037">
        <w:rPr>
          <w:szCs w:val="24"/>
        </w:rPr>
        <w:t>ВПС</w:t>
      </w:r>
      <w:r w:rsidR="00125037" w:rsidRPr="00754799">
        <w:rPr>
          <w:szCs w:val="24"/>
        </w:rPr>
        <w:t xml:space="preserve">,  у которых  вследствие шунтирования крови </w:t>
      </w:r>
      <w:proofErr w:type="spellStart"/>
      <w:r w:rsidR="00125037" w:rsidRPr="00754799">
        <w:rPr>
          <w:szCs w:val="24"/>
        </w:rPr>
        <w:t>справа-налево</w:t>
      </w:r>
      <w:proofErr w:type="spellEnd"/>
      <w:r w:rsidR="00125037" w:rsidRPr="00754799">
        <w:rPr>
          <w:szCs w:val="24"/>
        </w:rPr>
        <w:t xml:space="preserve"> развивается рефрактерная к </w:t>
      </w:r>
      <w:proofErr w:type="spellStart"/>
      <w:r w:rsidR="00125037" w:rsidRPr="00754799">
        <w:rPr>
          <w:szCs w:val="24"/>
        </w:rPr>
        <w:t>кислородотерапии</w:t>
      </w:r>
      <w:proofErr w:type="spellEnd"/>
      <w:r w:rsidR="00125037" w:rsidRPr="00754799">
        <w:rPr>
          <w:szCs w:val="24"/>
        </w:rPr>
        <w:t xml:space="preserve"> гипоксемия. </w:t>
      </w:r>
      <w:r>
        <w:rPr>
          <w:color w:val="000000"/>
          <w:szCs w:val="24"/>
        </w:rPr>
        <w:t>Д</w:t>
      </w:r>
      <w:r w:rsidRPr="00AC47BF">
        <w:rPr>
          <w:color w:val="000000"/>
          <w:szCs w:val="24"/>
        </w:rPr>
        <w:t xml:space="preserve">ополнительная оксигенотерапия в ночные часы не оказывает влияния на течение синдрома </w:t>
      </w:r>
      <w:proofErr w:type="spellStart"/>
      <w:r w:rsidRPr="00AC47BF">
        <w:rPr>
          <w:color w:val="000000"/>
          <w:szCs w:val="24"/>
        </w:rPr>
        <w:t>Эйзенменгера</w:t>
      </w:r>
      <w:proofErr w:type="spellEnd"/>
      <w:r w:rsidRPr="00AC47BF">
        <w:rPr>
          <w:color w:val="000000"/>
          <w:szCs w:val="24"/>
        </w:rPr>
        <w:t>.</w:t>
      </w:r>
    </w:p>
    <w:p w:rsidR="00125037" w:rsidRPr="00AC47BF" w:rsidRDefault="00125037" w:rsidP="00203B7B">
      <w:pPr>
        <w:pStyle w:val="20"/>
        <w:ind w:right="184" w:firstLine="709"/>
        <w:rPr>
          <w:color w:val="000000"/>
          <w:szCs w:val="24"/>
        </w:rPr>
      </w:pPr>
      <w:r w:rsidRPr="00AC47BF">
        <w:rPr>
          <w:szCs w:val="24"/>
        </w:rPr>
        <w:t xml:space="preserve">Оксигенотерапия </w:t>
      </w:r>
      <w:r w:rsidRPr="00AC47BF">
        <w:rPr>
          <w:color w:val="000000"/>
          <w:szCs w:val="24"/>
        </w:rPr>
        <w:t xml:space="preserve">рекомендуется больным с ЛГ на фоне хронической </w:t>
      </w:r>
      <w:proofErr w:type="spellStart"/>
      <w:r w:rsidRPr="00AC47BF">
        <w:rPr>
          <w:color w:val="000000"/>
          <w:szCs w:val="24"/>
        </w:rPr>
        <w:t>обструктивной</w:t>
      </w:r>
      <w:proofErr w:type="spellEnd"/>
      <w:r w:rsidRPr="00AC47BF">
        <w:rPr>
          <w:color w:val="000000"/>
          <w:szCs w:val="24"/>
        </w:rPr>
        <w:t xml:space="preserve"> болезни легких (ХОБЛ), у которых необходимо достижение парциального давления О</w:t>
      </w:r>
      <w:proofErr w:type="gramStart"/>
      <w:r w:rsidRPr="00AC47BF">
        <w:rPr>
          <w:color w:val="000000"/>
          <w:szCs w:val="24"/>
        </w:rPr>
        <w:t>2</w:t>
      </w:r>
      <w:proofErr w:type="gramEnd"/>
      <w:r w:rsidRPr="00AC47BF">
        <w:rPr>
          <w:color w:val="000000"/>
          <w:szCs w:val="24"/>
        </w:rPr>
        <w:t xml:space="preserve"> в артериальной крови более 8 к</w:t>
      </w:r>
      <w:r w:rsidR="00203B7B">
        <w:rPr>
          <w:color w:val="000000"/>
          <w:szCs w:val="24"/>
        </w:rPr>
        <w:t xml:space="preserve"> </w:t>
      </w:r>
      <w:r w:rsidRPr="00AC47BF">
        <w:rPr>
          <w:color w:val="000000"/>
          <w:szCs w:val="24"/>
        </w:rPr>
        <w:t xml:space="preserve">ПА на протяжении не менее 15 часов в сутки. </w:t>
      </w:r>
      <w:r w:rsidRPr="00754799">
        <w:rPr>
          <w:szCs w:val="24"/>
        </w:rPr>
        <w:t xml:space="preserve">Важно постоянно поддерживать сатурацию </w:t>
      </w:r>
      <w:r>
        <w:rPr>
          <w:szCs w:val="24"/>
        </w:rPr>
        <w:t>О</w:t>
      </w:r>
      <w:proofErr w:type="gramStart"/>
      <w:r w:rsidRPr="00125037">
        <w:rPr>
          <w:sz w:val="20"/>
        </w:rPr>
        <w:t>2</w:t>
      </w:r>
      <w:proofErr w:type="gramEnd"/>
      <w:r>
        <w:rPr>
          <w:szCs w:val="24"/>
        </w:rPr>
        <w:t xml:space="preserve"> </w:t>
      </w:r>
      <w:r w:rsidRPr="00754799">
        <w:rPr>
          <w:szCs w:val="24"/>
        </w:rPr>
        <w:t>на уровне 90%</w:t>
      </w:r>
      <w:r w:rsidR="00CF3327">
        <w:rPr>
          <w:szCs w:val="24"/>
        </w:rPr>
        <w:t xml:space="preserve"> и выше</w:t>
      </w:r>
      <w:r w:rsidRPr="00754799">
        <w:rPr>
          <w:szCs w:val="24"/>
        </w:rPr>
        <w:t xml:space="preserve">. </w:t>
      </w:r>
      <w:r w:rsidRPr="00AC47BF">
        <w:rPr>
          <w:color w:val="000000"/>
          <w:szCs w:val="24"/>
        </w:rPr>
        <w:t xml:space="preserve">В амбулаторных условиях оксигенотерапия необходима для улучшения клинической симптоматики, коррекции </w:t>
      </w:r>
      <w:proofErr w:type="spellStart"/>
      <w:r w:rsidRPr="00AC47BF">
        <w:rPr>
          <w:color w:val="000000"/>
          <w:szCs w:val="24"/>
        </w:rPr>
        <w:t>десатурации</w:t>
      </w:r>
      <w:proofErr w:type="spellEnd"/>
      <w:r w:rsidRPr="00AC47BF">
        <w:rPr>
          <w:color w:val="000000"/>
          <w:szCs w:val="24"/>
        </w:rPr>
        <w:t xml:space="preserve"> при физической нагрузке. </w:t>
      </w:r>
    </w:p>
    <w:p w:rsidR="00D316E9" w:rsidRPr="000A3AD5" w:rsidRDefault="00D316E9" w:rsidP="00203B7B">
      <w:pPr>
        <w:pStyle w:val="9"/>
        <w:ind w:right="184" w:firstLine="709"/>
        <w:jc w:val="left"/>
        <w:rPr>
          <w:i/>
          <w:sz w:val="24"/>
        </w:rPr>
      </w:pPr>
      <w:r w:rsidRPr="000A3AD5">
        <w:rPr>
          <w:i/>
          <w:sz w:val="24"/>
        </w:rPr>
        <w:t xml:space="preserve">Сердечные гликозиды и </w:t>
      </w:r>
      <w:proofErr w:type="spellStart"/>
      <w:r w:rsidRPr="000A3AD5">
        <w:rPr>
          <w:i/>
          <w:sz w:val="24"/>
        </w:rPr>
        <w:t>инотропные</w:t>
      </w:r>
      <w:proofErr w:type="spellEnd"/>
      <w:r w:rsidRPr="000A3AD5">
        <w:rPr>
          <w:i/>
          <w:sz w:val="24"/>
        </w:rPr>
        <w:t xml:space="preserve"> препараты</w:t>
      </w:r>
    </w:p>
    <w:p w:rsidR="00603D78" w:rsidRPr="00AC47BF" w:rsidRDefault="00603D78" w:rsidP="00203B7B">
      <w:pPr>
        <w:spacing w:line="360" w:lineRule="auto"/>
        <w:ind w:right="184" w:firstLine="709"/>
        <w:jc w:val="both"/>
      </w:pPr>
      <w:r w:rsidRPr="00AC47BF">
        <w:t xml:space="preserve">Снижение сократительной способности правого желудочка является одним из важнейших механизмов прогрессирования сердечной недостаточности у больных с ЛГ, что определяет показания для назначения сердечных гликозидов. Кратковременное </w:t>
      </w:r>
      <w:r w:rsidRPr="00AC47BF">
        <w:rPr>
          <w:color w:val="000000"/>
        </w:rPr>
        <w:t xml:space="preserve">внутривенное назначение </w:t>
      </w:r>
      <w:proofErr w:type="spellStart"/>
      <w:r w:rsidRPr="00AC47BF">
        <w:rPr>
          <w:color w:val="000000"/>
        </w:rPr>
        <w:t>дигоксина</w:t>
      </w:r>
      <w:proofErr w:type="spellEnd"/>
      <w:r w:rsidRPr="00AC47BF">
        <w:rPr>
          <w:color w:val="000000"/>
        </w:rPr>
        <w:t xml:space="preserve"> у больных с ИЛГ вызывает некоторое повышение </w:t>
      </w:r>
      <w:proofErr w:type="gramStart"/>
      <w:r w:rsidRPr="00AC47BF">
        <w:rPr>
          <w:color w:val="000000"/>
        </w:rPr>
        <w:t>СВ</w:t>
      </w:r>
      <w:proofErr w:type="gramEnd"/>
      <w:r w:rsidRPr="00AC47BF">
        <w:rPr>
          <w:color w:val="000000"/>
        </w:rPr>
        <w:t>, а также сопровождается существенным уменьшением уровня норадреналина в крови</w:t>
      </w:r>
      <w:r>
        <w:rPr>
          <w:color w:val="000000"/>
        </w:rPr>
        <w:t xml:space="preserve">. </w:t>
      </w:r>
      <w:r w:rsidRPr="00AC47BF">
        <w:rPr>
          <w:color w:val="000000"/>
        </w:rPr>
        <w:t>Данные</w:t>
      </w:r>
      <w:r w:rsidRPr="00AC47BF">
        <w:rPr>
          <w:b/>
          <w:bCs/>
          <w:color w:val="000000"/>
        </w:rPr>
        <w:t xml:space="preserve"> </w:t>
      </w:r>
      <w:r w:rsidRPr="00AC47BF">
        <w:rPr>
          <w:color w:val="000000"/>
        </w:rPr>
        <w:t xml:space="preserve">о результатах длительного лечения больных с ЛГ сердечными гликозидами пока отсутствуют. Назначение </w:t>
      </w:r>
      <w:proofErr w:type="spellStart"/>
      <w:r w:rsidRPr="00AC47BF">
        <w:rPr>
          <w:color w:val="000000"/>
        </w:rPr>
        <w:t>дигоксина</w:t>
      </w:r>
      <w:proofErr w:type="spellEnd"/>
      <w:r w:rsidRPr="00AC47BF">
        <w:rPr>
          <w:color w:val="000000"/>
        </w:rPr>
        <w:t xml:space="preserve"> </w:t>
      </w:r>
      <w:r>
        <w:rPr>
          <w:color w:val="000000"/>
        </w:rPr>
        <w:t>0,25</w:t>
      </w:r>
      <w:r w:rsidR="00203B7B">
        <w:rPr>
          <w:color w:val="000000"/>
        </w:rPr>
        <w:t xml:space="preserve"> </w:t>
      </w:r>
      <w:r>
        <w:rPr>
          <w:color w:val="000000"/>
        </w:rPr>
        <w:t xml:space="preserve">мг/сутки </w:t>
      </w:r>
      <w:r w:rsidRPr="00AC47BF">
        <w:rPr>
          <w:color w:val="000000"/>
        </w:rPr>
        <w:t xml:space="preserve">может быть рекомендовано для </w:t>
      </w:r>
      <w:proofErr w:type="spellStart"/>
      <w:r w:rsidRPr="00AC47BF">
        <w:rPr>
          <w:color w:val="000000"/>
        </w:rPr>
        <w:t>урежения</w:t>
      </w:r>
      <w:proofErr w:type="spellEnd"/>
      <w:r w:rsidRPr="00AC47BF">
        <w:rPr>
          <w:color w:val="000000"/>
        </w:rPr>
        <w:t xml:space="preserve"> желудочкового ритма при </w:t>
      </w:r>
      <w:proofErr w:type="spellStart"/>
      <w:r w:rsidRPr="00AC47BF">
        <w:rPr>
          <w:color w:val="000000"/>
        </w:rPr>
        <w:t>наджелудочковых</w:t>
      </w:r>
      <w:proofErr w:type="spellEnd"/>
      <w:r w:rsidRPr="00AC47BF">
        <w:rPr>
          <w:color w:val="000000"/>
        </w:rPr>
        <w:t xml:space="preserve"> </w:t>
      </w:r>
      <w:proofErr w:type="spellStart"/>
      <w:r w:rsidRPr="00AC47BF">
        <w:rPr>
          <w:color w:val="000000"/>
        </w:rPr>
        <w:t>тахиаритмиях</w:t>
      </w:r>
      <w:proofErr w:type="spellEnd"/>
      <w:r w:rsidRPr="00AC47BF">
        <w:rPr>
          <w:color w:val="000000"/>
        </w:rPr>
        <w:t xml:space="preserve">. </w:t>
      </w:r>
    </w:p>
    <w:p w:rsidR="00D316E9" w:rsidRPr="00754799" w:rsidRDefault="00D316E9" w:rsidP="00203B7B">
      <w:pPr>
        <w:spacing w:after="120" w:line="360" w:lineRule="auto"/>
        <w:ind w:right="184" w:firstLine="709"/>
        <w:jc w:val="both"/>
      </w:pPr>
      <w:proofErr w:type="spellStart"/>
      <w:r w:rsidRPr="00754799">
        <w:t>Добутамин</w:t>
      </w:r>
      <w:proofErr w:type="spellEnd"/>
      <w:r w:rsidRPr="00754799">
        <w:t xml:space="preserve"> у больных с ЛГ используется лишь в терминальной стадии заболевания и в ряде случаев позволяет достичь стабилизации состояния</w:t>
      </w:r>
    </w:p>
    <w:p w:rsidR="00603D78" w:rsidRDefault="006547DD" w:rsidP="00203B7B">
      <w:pPr>
        <w:pStyle w:val="2"/>
        <w:ind w:left="0" w:right="184" w:firstLine="709"/>
        <w:jc w:val="left"/>
        <w:rPr>
          <w:b/>
          <w:bCs/>
          <w:sz w:val="24"/>
          <w:szCs w:val="24"/>
        </w:rPr>
      </w:pPr>
      <w:r>
        <w:rPr>
          <w:b/>
          <w:bCs/>
          <w:sz w:val="24"/>
          <w:szCs w:val="24"/>
        </w:rPr>
        <w:t xml:space="preserve">7.2.2. </w:t>
      </w:r>
      <w:r w:rsidR="00603D78">
        <w:rPr>
          <w:b/>
          <w:bCs/>
          <w:sz w:val="24"/>
          <w:szCs w:val="24"/>
        </w:rPr>
        <w:t>Специфическая терапия</w:t>
      </w:r>
    </w:p>
    <w:p w:rsidR="00D316E9" w:rsidRPr="0026026C" w:rsidRDefault="00D316E9" w:rsidP="00203B7B">
      <w:pPr>
        <w:pStyle w:val="2"/>
        <w:ind w:left="0" w:right="184" w:firstLine="709"/>
        <w:jc w:val="left"/>
        <w:rPr>
          <w:b/>
          <w:bCs/>
          <w:i/>
          <w:sz w:val="24"/>
          <w:szCs w:val="24"/>
        </w:rPr>
      </w:pPr>
      <w:r w:rsidRPr="0026026C">
        <w:rPr>
          <w:b/>
          <w:bCs/>
          <w:i/>
          <w:sz w:val="24"/>
          <w:szCs w:val="24"/>
        </w:rPr>
        <w:t>Антагонисты кальция</w:t>
      </w:r>
    </w:p>
    <w:p w:rsidR="00D316E9" w:rsidRPr="00754799" w:rsidRDefault="00D316E9" w:rsidP="00203B7B">
      <w:pPr>
        <w:spacing w:line="360" w:lineRule="auto"/>
        <w:ind w:right="184" w:firstLine="709"/>
        <w:jc w:val="both"/>
      </w:pPr>
      <w:proofErr w:type="spellStart"/>
      <w:r w:rsidRPr="00754799">
        <w:t>Вазокон</w:t>
      </w:r>
      <w:r w:rsidR="00CF3327">
        <w:t>с</w:t>
      </w:r>
      <w:r w:rsidRPr="00754799">
        <w:t>триктивная</w:t>
      </w:r>
      <w:proofErr w:type="spellEnd"/>
      <w:r w:rsidRPr="00754799">
        <w:t xml:space="preserve"> теория патогенеза ЛГ базируется на присутствии гипертрофии </w:t>
      </w:r>
      <w:proofErr w:type="spellStart"/>
      <w:r w:rsidRPr="00754799">
        <w:t>медии</w:t>
      </w:r>
      <w:proofErr w:type="spellEnd"/>
      <w:r w:rsidRPr="00754799">
        <w:t xml:space="preserve"> в легочных артериях и </w:t>
      </w:r>
      <w:proofErr w:type="spellStart"/>
      <w:r w:rsidRPr="00754799">
        <w:t>артериолах</w:t>
      </w:r>
      <w:proofErr w:type="spellEnd"/>
      <w:r w:rsidRPr="00754799">
        <w:t xml:space="preserve">, а также снижении легочного сосудистого сопротивления при назначении вазодилататоров. Очевидно, только у меньшей части больных ЛГ при назначении вазодилататоров, в частности антагонистов кальция,  </w:t>
      </w:r>
      <w:proofErr w:type="gramStart"/>
      <w:r w:rsidRPr="00754799">
        <w:t>возможно</w:t>
      </w:r>
      <w:proofErr w:type="gramEnd"/>
      <w:r w:rsidRPr="00754799">
        <w:t xml:space="preserve"> достичь клинически значимого снижения давления в легочной артерии.</w:t>
      </w:r>
    </w:p>
    <w:p w:rsidR="00D316E9" w:rsidRPr="00754799" w:rsidRDefault="00D316E9" w:rsidP="00203B7B">
      <w:pPr>
        <w:spacing w:line="360" w:lineRule="auto"/>
        <w:ind w:right="184" w:firstLine="709"/>
        <w:jc w:val="both"/>
      </w:pPr>
      <w:r w:rsidRPr="00754799">
        <w:t xml:space="preserve">Благоприятные клинические и прогностические эффекты антагонистов кальция, применяемых в высоких дозах у больных ЛГ с положительной острой пробой, были </w:t>
      </w:r>
      <w:r w:rsidRPr="00754799">
        <w:lastRenderedPageBreak/>
        <w:t xml:space="preserve">показаны в </w:t>
      </w:r>
      <w:proofErr w:type="spellStart"/>
      <w:r w:rsidRPr="00754799">
        <w:t>одноцентровых</w:t>
      </w:r>
      <w:proofErr w:type="spellEnd"/>
      <w:r w:rsidRPr="00754799">
        <w:t xml:space="preserve"> не</w:t>
      </w:r>
      <w:r w:rsidR="00603D78">
        <w:t>контролируемых</w:t>
      </w:r>
      <w:r w:rsidRPr="00754799">
        <w:t xml:space="preserve"> исследованиях. К числу рекомендованных в настоящее время антагонистов кальция относятся два препарата</w:t>
      </w:r>
      <w:r w:rsidR="00203B7B">
        <w:t xml:space="preserve"> </w:t>
      </w:r>
      <w:r w:rsidRPr="00754799">
        <w:t xml:space="preserve">- </w:t>
      </w:r>
      <w:proofErr w:type="spellStart"/>
      <w:r w:rsidRPr="00754799">
        <w:t>нифедипин</w:t>
      </w:r>
      <w:proofErr w:type="spellEnd"/>
      <w:r w:rsidRPr="00754799">
        <w:t xml:space="preserve"> и </w:t>
      </w:r>
      <w:proofErr w:type="spellStart"/>
      <w:r w:rsidRPr="00754799">
        <w:t>дилтиазем</w:t>
      </w:r>
      <w:proofErr w:type="spellEnd"/>
      <w:r w:rsidRPr="00754799">
        <w:t xml:space="preserve">. </w:t>
      </w:r>
    </w:p>
    <w:p w:rsidR="00D316E9" w:rsidRDefault="00D316E9" w:rsidP="00203B7B">
      <w:pPr>
        <w:spacing w:line="360" w:lineRule="auto"/>
        <w:ind w:right="184" w:firstLine="709"/>
        <w:jc w:val="both"/>
      </w:pPr>
      <w:r w:rsidRPr="00754799">
        <w:t>Выбор в пользу одного из них определяется исходной частотой сердечных сокращений. Пациентам с частотой сердечных сокращений в покое менее 80 ударов</w:t>
      </w:r>
      <w:r w:rsidR="00603D78" w:rsidRPr="00CF3327">
        <w:rPr>
          <w:b/>
        </w:rPr>
        <w:t>/</w:t>
      </w:r>
      <w:r w:rsidRPr="00754799">
        <w:t>мин</w:t>
      </w:r>
      <w:r w:rsidR="00603D78">
        <w:t>.</w:t>
      </w:r>
      <w:r w:rsidRPr="00754799">
        <w:t xml:space="preserve"> следует рекомендовать </w:t>
      </w:r>
      <w:proofErr w:type="spellStart"/>
      <w:r w:rsidRPr="00754799">
        <w:t>нифедипин</w:t>
      </w:r>
      <w:proofErr w:type="spellEnd"/>
      <w:r w:rsidRPr="00754799">
        <w:t xml:space="preserve"> в пролонгированных формах, а также  антагонисты кальция </w:t>
      </w:r>
      <w:proofErr w:type="spellStart"/>
      <w:r w:rsidRPr="00754799">
        <w:t>дигидропиридинового</w:t>
      </w:r>
      <w:proofErr w:type="spellEnd"/>
      <w:r w:rsidRPr="00754799">
        <w:t xml:space="preserve"> ряда </w:t>
      </w:r>
      <w:r w:rsidRPr="00754799">
        <w:rPr>
          <w:lang w:val="en-US"/>
        </w:rPr>
        <w:t>III</w:t>
      </w:r>
      <w:r w:rsidRPr="00754799">
        <w:t xml:space="preserve"> поколения. </w:t>
      </w:r>
      <w:proofErr w:type="spellStart"/>
      <w:r w:rsidRPr="00754799">
        <w:t>Амлодипин</w:t>
      </w:r>
      <w:proofErr w:type="spellEnd"/>
      <w:r w:rsidRPr="00754799">
        <w:t xml:space="preserve"> является препаратом выбора для пациентов ЛГ с явлениями правожелудочковой сердечной недостаточности. Суточные дозы препаратов, доказавшие эффективность, достаточно высокие: для </w:t>
      </w:r>
      <w:proofErr w:type="spellStart"/>
      <w:r w:rsidRPr="00754799">
        <w:t>нифедипина</w:t>
      </w:r>
      <w:proofErr w:type="spellEnd"/>
      <w:r w:rsidR="00385052">
        <w:t>-</w:t>
      </w:r>
      <w:r w:rsidRPr="00754799">
        <w:t xml:space="preserve"> 120-240</w:t>
      </w:r>
      <w:r w:rsidR="00203B7B">
        <w:t xml:space="preserve"> </w:t>
      </w:r>
      <w:r w:rsidRPr="00754799">
        <w:t xml:space="preserve">мг, для </w:t>
      </w:r>
      <w:proofErr w:type="spellStart"/>
      <w:r w:rsidRPr="00754799">
        <w:t>амлодипина</w:t>
      </w:r>
      <w:proofErr w:type="spellEnd"/>
      <w:r w:rsidRPr="00754799">
        <w:t xml:space="preserve"> </w:t>
      </w:r>
      <w:r w:rsidR="00385052">
        <w:t xml:space="preserve">- </w:t>
      </w:r>
      <w:r w:rsidRPr="00754799">
        <w:t>до 10-15</w:t>
      </w:r>
      <w:r w:rsidR="00203B7B">
        <w:t xml:space="preserve"> </w:t>
      </w:r>
      <w:r w:rsidRPr="00754799">
        <w:t xml:space="preserve">мг. При относительной тахикардии (частота сердечных сокращений в покое более 80 ударов в минуту) следует отдать предпочтение </w:t>
      </w:r>
      <w:proofErr w:type="spellStart"/>
      <w:r w:rsidRPr="00754799">
        <w:t>дилтиазему</w:t>
      </w:r>
      <w:proofErr w:type="spellEnd"/>
      <w:r w:rsidRPr="00754799">
        <w:t xml:space="preserve"> в дозе 240-720</w:t>
      </w:r>
      <w:r w:rsidR="00203B7B">
        <w:t xml:space="preserve"> </w:t>
      </w:r>
      <w:r w:rsidRPr="00754799">
        <w:t xml:space="preserve">мг. </w:t>
      </w:r>
    </w:p>
    <w:p w:rsidR="00385052" w:rsidRPr="00A10937" w:rsidRDefault="00385052" w:rsidP="004C2962">
      <w:pPr>
        <w:spacing w:line="360" w:lineRule="auto"/>
        <w:ind w:left="-567" w:right="-99" w:firstLine="708"/>
        <w:jc w:val="both"/>
        <w:outlineLvl w:val="0"/>
        <w:rPr>
          <w:b/>
        </w:rPr>
      </w:pPr>
      <w:r w:rsidRPr="00B70F0C">
        <w:t xml:space="preserve">Таблица  </w:t>
      </w:r>
      <w:r w:rsidR="00B70F0C" w:rsidRPr="00B70F0C">
        <w:t>5</w:t>
      </w:r>
      <w:r w:rsidRPr="00B70F0C">
        <w:t xml:space="preserve">. </w:t>
      </w:r>
      <w:r w:rsidRPr="00A10937">
        <w:rPr>
          <w:b/>
        </w:rPr>
        <w:t>Выбор антагонистов кальция при легочной гипертензии</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4"/>
        <w:gridCol w:w="1843"/>
        <w:gridCol w:w="1810"/>
        <w:gridCol w:w="1991"/>
        <w:gridCol w:w="2172"/>
      </w:tblGrid>
      <w:tr w:rsidR="00D316E9">
        <w:tc>
          <w:tcPr>
            <w:tcW w:w="1704" w:type="dxa"/>
          </w:tcPr>
          <w:p w:rsidR="00D316E9" w:rsidRPr="00735629" w:rsidRDefault="00D316E9">
            <w:pPr>
              <w:jc w:val="center"/>
              <w:rPr>
                <w:color w:val="000000"/>
                <w:sz w:val="20"/>
                <w:szCs w:val="20"/>
              </w:rPr>
            </w:pPr>
            <w:r w:rsidRPr="00735629">
              <w:rPr>
                <w:bCs/>
                <w:color w:val="000000"/>
                <w:sz w:val="20"/>
                <w:szCs w:val="20"/>
              </w:rPr>
              <w:t>препарат</w:t>
            </w:r>
          </w:p>
          <w:p w:rsidR="00D316E9" w:rsidRPr="00735629" w:rsidRDefault="00D316E9">
            <w:pPr>
              <w:ind w:right="-744"/>
              <w:jc w:val="center"/>
              <w:rPr>
                <w:sz w:val="20"/>
                <w:szCs w:val="20"/>
              </w:rPr>
            </w:pPr>
          </w:p>
        </w:tc>
        <w:tc>
          <w:tcPr>
            <w:tcW w:w="1843" w:type="dxa"/>
          </w:tcPr>
          <w:p w:rsidR="00D316E9" w:rsidRPr="00735629" w:rsidRDefault="00D316E9">
            <w:pPr>
              <w:ind w:right="-744"/>
              <w:rPr>
                <w:bCs/>
                <w:color w:val="000000"/>
                <w:sz w:val="20"/>
                <w:szCs w:val="20"/>
              </w:rPr>
            </w:pPr>
            <w:r w:rsidRPr="00735629">
              <w:rPr>
                <w:bCs/>
                <w:color w:val="000000"/>
                <w:sz w:val="20"/>
                <w:szCs w:val="20"/>
              </w:rPr>
              <w:t xml:space="preserve">стартовая доза     </w:t>
            </w:r>
          </w:p>
          <w:p w:rsidR="00D316E9" w:rsidRPr="00735629" w:rsidRDefault="00D316E9">
            <w:pPr>
              <w:ind w:right="-744"/>
              <w:rPr>
                <w:sz w:val="20"/>
                <w:szCs w:val="20"/>
              </w:rPr>
            </w:pPr>
            <w:r w:rsidRPr="00735629">
              <w:rPr>
                <w:bCs/>
                <w:color w:val="000000"/>
                <w:sz w:val="20"/>
                <w:szCs w:val="20"/>
              </w:rPr>
              <w:t xml:space="preserve">       мг/</w:t>
            </w:r>
            <w:proofErr w:type="spellStart"/>
            <w:r w:rsidRPr="00735629">
              <w:rPr>
                <w:bCs/>
                <w:color w:val="000000"/>
                <w:sz w:val="20"/>
                <w:szCs w:val="20"/>
              </w:rPr>
              <w:t>сут</w:t>
            </w:r>
            <w:proofErr w:type="spellEnd"/>
            <w:r w:rsidRPr="00735629">
              <w:rPr>
                <w:bCs/>
                <w:color w:val="000000"/>
                <w:sz w:val="20"/>
                <w:szCs w:val="20"/>
              </w:rPr>
              <w:t>.</w:t>
            </w:r>
          </w:p>
        </w:tc>
        <w:tc>
          <w:tcPr>
            <w:tcW w:w="1810" w:type="dxa"/>
          </w:tcPr>
          <w:p w:rsidR="00D316E9" w:rsidRPr="00735629" w:rsidRDefault="00D316E9">
            <w:pPr>
              <w:ind w:right="-744"/>
              <w:rPr>
                <w:bCs/>
                <w:color w:val="000000"/>
                <w:sz w:val="20"/>
                <w:szCs w:val="20"/>
              </w:rPr>
            </w:pPr>
            <w:r w:rsidRPr="00735629">
              <w:rPr>
                <w:bCs/>
                <w:color w:val="000000"/>
                <w:sz w:val="20"/>
                <w:szCs w:val="20"/>
              </w:rPr>
              <w:t xml:space="preserve">    суточная</w:t>
            </w:r>
          </w:p>
          <w:p w:rsidR="00D316E9" w:rsidRPr="00735629" w:rsidRDefault="00D316E9">
            <w:pPr>
              <w:ind w:right="-744"/>
              <w:rPr>
                <w:bCs/>
                <w:color w:val="000000"/>
                <w:sz w:val="20"/>
                <w:szCs w:val="20"/>
              </w:rPr>
            </w:pPr>
            <w:r w:rsidRPr="00735629">
              <w:rPr>
                <w:bCs/>
                <w:color w:val="000000"/>
                <w:sz w:val="20"/>
                <w:szCs w:val="20"/>
              </w:rPr>
              <w:t xml:space="preserve">    доза </w:t>
            </w:r>
            <w:proofErr w:type="gramStart"/>
            <w:r w:rsidRPr="00735629">
              <w:rPr>
                <w:bCs/>
                <w:color w:val="000000"/>
                <w:sz w:val="20"/>
                <w:szCs w:val="20"/>
              </w:rPr>
              <w:t>при</w:t>
            </w:r>
            <w:proofErr w:type="gramEnd"/>
          </w:p>
          <w:p w:rsidR="00D316E9" w:rsidRPr="00735629" w:rsidRDefault="00D316E9">
            <w:pPr>
              <w:ind w:right="-744"/>
              <w:rPr>
                <w:bCs/>
                <w:color w:val="000000"/>
                <w:sz w:val="20"/>
                <w:szCs w:val="20"/>
              </w:rPr>
            </w:pPr>
            <w:r w:rsidRPr="00735629">
              <w:rPr>
                <w:bCs/>
                <w:color w:val="000000"/>
                <w:sz w:val="20"/>
                <w:szCs w:val="20"/>
              </w:rPr>
              <w:t xml:space="preserve">   СДЛА&lt;50</w:t>
            </w:r>
          </w:p>
          <w:p w:rsidR="00D316E9" w:rsidRPr="00735629" w:rsidRDefault="00D316E9">
            <w:pPr>
              <w:ind w:right="-744"/>
              <w:rPr>
                <w:sz w:val="20"/>
                <w:szCs w:val="20"/>
              </w:rPr>
            </w:pPr>
            <w:r w:rsidRPr="00735629">
              <w:rPr>
                <w:bCs/>
                <w:color w:val="000000"/>
                <w:sz w:val="20"/>
                <w:szCs w:val="20"/>
              </w:rPr>
              <w:t xml:space="preserve">     </w:t>
            </w:r>
            <w:proofErr w:type="spellStart"/>
            <w:r w:rsidRPr="00735629">
              <w:rPr>
                <w:bCs/>
                <w:color w:val="000000"/>
                <w:sz w:val="20"/>
                <w:szCs w:val="20"/>
              </w:rPr>
              <w:t>мм</w:t>
            </w:r>
            <w:proofErr w:type="gramStart"/>
            <w:r w:rsidRPr="00735629">
              <w:rPr>
                <w:bCs/>
                <w:color w:val="000000"/>
                <w:sz w:val="20"/>
                <w:szCs w:val="20"/>
              </w:rPr>
              <w:t>.р</w:t>
            </w:r>
            <w:proofErr w:type="gramEnd"/>
            <w:r w:rsidRPr="00735629">
              <w:rPr>
                <w:bCs/>
                <w:color w:val="000000"/>
                <w:sz w:val="20"/>
                <w:szCs w:val="20"/>
              </w:rPr>
              <w:t>т.ст</w:t>
            </w:r>
            <w:proofErr w:type="spellEnd"/>
            <w:r w:rsidRPr="00735629">
              <w:rPr>
                <w:bCs/>
                <w:color w:val="000000"/>
                <w:sz w:val="20"/>
                <w:szCs w:val="20"/>
              </w:rPr>
              <w:t>.</w:t>
            </w:r>
          </w:p>
        </w:tc>
        <w:tc>
          <w:tcPr>
            <w:tcW w:w="1991" w:type="dxa"/>
          </w:tcPr>
          <w:p w:rsidR="00D316E9" w:rsidRPr="00735629" w:rsidRDefault="00D316E9">
            <w:pPr>
              <w:ind w:right="-744"/>
              <w:rPr>
                <w:bCs/>
                <w:color w:val="000000"/>
                <w:sz w:val="20"/>
                <w:szCs w:val="20"/>
              </w:rPr>
            </w:pPr>
            <w:r w:rsidRPr="00735629">
              <w:rPr>
                <w:bCs/>
                <w:color w:val="000000"/>
                <w:sz w:val="20"/>
                <w:szCs w:val="20"/>
              </w:rPr>
              <w:t xml:space="preserve">      суточная</w:t>
            </w:r>
          </w:p>
          <w:p w:rsidR="00D316E9" w:rsidRPr="00735629" w:rsidRDefault="00D316E9">
            <w:pPr>
              <w:ind w:right="-744"/>
              <w:rPr>
                <w:bCs/>
                <w:color w:val="000000"/>
                <w:sz w:val="20"/>
                <w:szCs w:val="20"/>
              </w:rPr>
            </w:pPr>
            <w:r w:rsidRPr="00735629">
              <w:rPr>
                <w:bCs/>
                <w:color w:val="000000"/>
                <w:sz w:val="20"/>
                <w:szCs w:val="20"/>
              </w:rPr>
              <w:t xml:space="preserve">      доза </w:t>
            </w:r>
            <w:proofErr w:type="gramStart"/>
            <w:r w:rsidRPr="00735629">
              <w:rPr>
                <w:bCs/>
                <w:color w:val="000000"/>
                <w:sz w:val="20"/>
                <w:szCs w:val="20"/>
              </w:rPr>
              <w:t>при</w:t>
            </w:r>
            <w:proofErr w:type="gramEnd"/>
          </w:p>
          <w:p w:rsidR="00D316E9" w:rsidRPr="00735629" w:rsidRDefault="00D316E9">
            <w:pPr>
              <w:rPr>
                <w:bCs/>
                <w:color w:val="000000"/>
                <w:sz w:val="20"/>
                <w:szCs w:val="20"/>
              </w:rPr>
            </w:pPr>
            <w:r w:rsidRPr="00735629">
              <w:rPr>
                <w:bCs/>
                <w:color w:val="000000"/>
                <w:sz w:val="20"/>
                <w:szCs w:val="20"/>
              </w:rPr>
              <w:t xml:space="preserve">       СДЛА</w:t>
            </w:r>
          </w:p>
          <w:p w:rsidR="00D316E9" w:rsidRPr="00735629" w:rsidRDefault="00D316E9">
            <w:pPr>
              <w:ind w:right="-744"/>
              <w:rPr>
                <w:sz w:val="20"/>
                <w:szCs w:val="20"/>
              </w:rPr>
            </w:pPr>
            <w:r w:rsidRPr="00735629">
              <w:rPr>
                <w:bCs/>
                <w:color w:val="000000"/>
                <w:sz w:val="20"/>
                <w:szCs w:val="20"/>
              </w:rPr>
              <w:t xml:space="preserve">       50-100</w:t>
            </w:r>
          </w:p>
        </w:tc>
        <w:tc>
          <w:tcPr>
            <w:tcW w:w="2172" w:type="dxa"/>
          </w:tcPr>
          <w:p w:rsidR="00D316E9" w:rsidRPr="00735629" w:rsidRDefault="00D316E9">
            <w:pPr>
              <w:ind w:right="-744"/>
              <w:rPr>
                <w:bCs/>
                <w:color w:val="000000"/>
                <w:sz w:val="20"/>
                <w:szCs w:val="20"/>
              </w:rPr>
            </w:pPr>
            <w:r w:rsidRPr="00735629">
              <w:rPr>
                <w:bCs/>
                <w:color w:val="000000"/>
                <w:sz w:val="20"/>
                <w:szCs w:val="20"/>
              </w:rPr>
              <w:t xml:space="preserve">       суточная</w:t>
            </w:r>
          </w:p>
          <w:p w:rsidR="00D316E9" w:rsidRPr="00735629" w:rsidRDefault="00D316E9">
            <w:pPr>
              <w:ind w:right="-744"/>
              <w:rPr>
                <w:bCs/>
                <w:color w:val="000000"/>
                <w:sz w:val="20"/>
                <w:szCs w:val="20"/>
              </w:rPr>
            </w:pPr>
            <w:r w:rsidRPr="00735629">
              <w:rPr>
                <w:bCs/>
                <w:color w:val="000000"/>
                <w:sz w:val="20"/>
                <w:szCs w:val="20"/>
              </w:rPr>
              <w:t xml:space="preserve">       доза </w:t>
            </w:r>
            <w:proofErr w:type="gramStart"/>
            <w:r w:rsidRPr="00735629">
              <w:rPr>
                <w:bCs/>
                <w:color w:val="000000"/>
                <w:sz w:val="20"/>
                <w:szCs w:val="20"/>
              </w:rPr>
              <w:t>при</w:t>
            </w:r>
            <w:proofErr w:type="gramEnd"/>
          </w:p>
          <w:p w:rsidR="00D316E9" w:rsidRPr="00735629" w:rsidRDefault="00D316E9">
            <w:pPr>
              <w:rPr>
                <w:bCs/>
                <w:color w:val="000000"/>
                <w:sz w:val="20"/>
                <w:szCs w:val="20"/>
              </w:rPr>
            </w:pPr>
            <w:r w:rsidRPr="00735629">
              <w:rPr>
                <w:bCs/>
                <w:color w:val="000000"/>
                <w:sz w:val="20"/>
                <w:szCs w:val="20"/>
              </w:rPr>
              <w:t xml:space="preserve">     СДЛА&gt;100</w:t>
            </w:r>
          </w:p>
          <w:p w:rsidR="00D316E9" w:rsidRPr="00735629" w:rsidRDefault="00D316E9">
            <w:pPr>
              <w:ind w:right="-744"/>
              <w:jc w:val="center"/>
              <w:rPr>
                <w:sz w:val="20"/>
                <w:szCs w:val="20"/>
              </w:rPr>
            </w:pPr>
          </w:p>
        </w:tc>
      </w:tr>
      <w:tr w:rsidR="00D316E9">
        <w:tc>
          <w:tcPr>
            <w:tcW w:w="1704" w:type="dxa"/>
          </w:tcPr>
          <w:p w:rsidR="00D316E9" w:rsidRPr="00735629" w:rsidRDefault="00D316E9">
            <w:pPr>
              <w:jc w:val="center"/>
              <w:rPr>
                <w:bCs/>
                <w:color w:val="000000"/>
                <w:sz w:val="20"/>
                <w:szCs w:val="20"/>
              </w:rPr>
            </w:pPr>
            <w:proofErr w:type="spellStart"/>
            <w:r w:rsidRPr="00735629">
              <w:rPr>
                <w:bCs/>
                <w:color w:val="000000"/>
                <w:sz w:val="20"/>
                <w:szCs w:val="20"/>
              </w:rPr>
              <w:t>нифедипин</w:t>
            </w:r>
            <w:proofErr w:type="spellEnd"/>
          </w:p>
          <w:p w:rsidR="00603D78" w:rsidRDefault="00D316E9" w:rsidP="00603D78">
            <w:pPr>
              <w:spacing w:line="360" w:lineRule="auto"/>
              <w:ind w:right="-744"/>
              <w:rPr>
                <w:bCs/>
                <w:color w:val="000000"/>
                <w:sz w:val="20"/>
                <w:szCs w:val="20"/>
              </w:rPr>
            </w:pPr>
            <w:r w:rsidRPr="00735629">
              <w:rPr>
                <w:bCs/>
                <w:color w:val="000000"/>
                <w:sz w:val="20"/>
                <w:szCs w:val="20"/>
              </w:rPr>
              <w:t xml:space="preserve">  </w:t>
            </w:r>
            <w:proofErr w:type="gramStart"/>
            <w:r w:rsidRPr="00735629">
              <w:rPr>
                <w:bCs/>
                <w:color w:val="000000"/>
                <w:sz w:val="20"/>
                <w:szCs w:val="20"/>
              </w:rPr>
              <w:t>(</w:t>
            </w:r>
            <w:proofErr w:type="spellStart"/>
            <w:r w:rsidRPr="00735629">
              <w:rPr>
                <w:bCs/>
                <w:color w:val="000000"/>
                <w:sz w:val="20"/>
                <w:szCs w:val="20"/>
              </w:rPr>
              <w:t>пролонгир</w:t>
            </w:r>
            <w:r w:rsidR="00603D78">
              <w:rPr>
                <w:bCs/>
                <w:color w:val="000000"/>
                <w:sz w:val="20"/>
                <w:szCs w:val="20"/>
              </w:rPr>
              <w:t>о</w:t>
            </w:r>
            <w:proofErr w:type="spellEnd"/>
            <w:r w:rsidR="00603D78">
              <w:rPr>
                <w:bCs/>
                <w:color w:val="000000"/>
                <w:sz w:val="20"/>
                <w:szCs w:val="20"/>
              </w:rPr>
              <w:t>-</w:t>
            </w:r>
            <w:proofErr w:type="gramEnd"/>
          </w:p>
          <w:p w:rsidR="00D316E9" w:rsidRPr="00735629" w:rsidRDefault="00603D78" w:rsidP="00603D78">
            <w:pPr>
              <w:spacing w:line="360" w:lineRule="auto"/>
              <w:ind w:right="-744"/>
              <w:rPr>
                <w:color w:val="000000"/>
                <w:sz w:val="20"/>
                <w:szCs w:val="20"/>
              </w:rPr>
            </w:pPr>
            <w:r>
              <w:rPr>
                <w:bCs/>
                <w:color w:val="000000"/>
                <w:sz w:val="20"/>
                <w:szCs w:val="20"/>
              </w:rPr>
              <w:t>ванные формы</w:t>
            </w:r>
            <w:r w:rsidR="00D316E9" w:rsidRPr="00735629">
              <w:rPr>
                <w:bCs/>
                <w:color w:val="000000"/>
                <w:sz w:val="20"/>
                <w:szCs w:val="20"/>
              </w:rPr>
              <w:t>)</w:t>
            </w:r>
          </w:p>
        </w:tc>
        <w:tc>
          <w:tcPr>
            <w:tcW w:w="1843" w:type="dxa"/>
          </w:tcPr>
          <w:p w:rsidR="00D316E9" w:rsidRPr="00735629" w:rsidRDefault="00D316E9">
            <w:pPr>
              <w:jc w:val="center"/>
              <w:rPr>
                <w:color w:val="000000"/>
                <w:sz w:val="20"/>
                <w:szCs w:val="20"/>
              </w:rPr>
            </w:pPr>
            <w:r w:rsidRPr="00735629">
              <w:rPr>
                <w:bCs/>
                <w:color w:val="000000"/>
                <w:sz w:val="20"/>
                <w:szCs w:val="20"/>
              </w:rPr>
              <w:t>20-40</w:t>
            </w:r>
          </w:p>
          <w:p w:rsidR="00D316E9" w:rsidRPr="00735629" w:rsidRDefault="00D316E9">
            <w:pPr>
              <w:spacing w:line="360" w:lineRule="auto"/>
              <w:ind w:right="-744"/>
              <w:jc w:val="center"/>
              <w:rPr>
                <w:color w:val="000000"/>
                <w:sz w:val="20"/>
                <w:szCs w:val="20"/>
              </w:rPr>
            </w:pPr>
          </w:p>
        </w:tc>
        <w:tc>
          <w:tcPr>
            <w:tcW w:w="1810" w:type="dxa"/>
          </w:tcPr>
          <w:p w:rsidR="00D316E9" w:rsidRPr="00735629" w:rsidRDefault="00D316E9">
            <w:pPr>
              <w:jc w:val="center"/>
              <w:rPr>
                <w:color w:val="000000"/>
                <w:sz w:val="20"/>
                <w:szCs w:val="20"/>
              </w:rPr>
            </w:pPr>
            <w:r w:rsidRPr="00735629">
              <w:rPr>
                <w:bCs/>
                <w:color w:val="000000"/>
                <w:sz w:val="20"/>
                <w:szCs w:val="20"/>
              </w:rPr>
              <w:t>40-60</w:t>
            </w:r>
          </w:p>
          <w:p w:rsidR="00D316E9" w:rsidRPr="00735629" w:rsidRDefault="00D316E9">
            <w:pPr>
              <w:spacing w:line="360" w:lineRule="auto"/>
              <w:ind w:right="-744"/>
              <w:jc w:val="center"/>
              <w:rPr>
                <w:color w:val="000000"/>
                <w:sz w:val="20"/>
                <w:szCs w:val="20"/>
              </w:rPr>
            </w:pPr>
          </w:p>
        </w:tc>
        <w:tc>
          <w:tcPr>
            <w:tcW w:w="1991" w:type="dxa"/>
          </w:tcPr>
          <w:p w:rsidR="00D316E9" w:rsidRPr="00735629" w:rsidRDefault="00D316E9">
            <w:pPr>
              <w:jc w:val="center"/>
              <w:rPr>
                <w:color w:val="000000"/>
                <w:sz w:val="20"/>
                <w:szCs w:val="20"/>
              </w:rPr>
            </w:pPr>
            <w:r w:rsidRPr="00735629">
              <w:rPr>
                <w:bCs/>
                <w:color w:val="000000"/>
                <w:sz w:val="20"/>
                <w:szCs w:val="20"/>
              </w:rPr>
              <w:t>80-120</w:t>
            </w:r>
          </w:p>
          <w:p w:rsidR="00D316E9" w:rsidRPr="00735629" w:rsidRDefault="00D316E9">
            <w:pPr>
              <w:spacing w:line="360" w:lineRule="auto"/>
              <w:ind w:right="-744"/>
              <w:jc w:val="center"/>
              <w:rPr>
                <w:color w:val="000000"/>
                <w:sz w:val="20"/>
                <w:szCs w:val="20"/>
              </w:rPr>
            </w:pPr>
          </w:p>
        </w:tc>
        <w:tc>
          <w:tcPr>
            <w:tcW w:w="2172" w:type="dxa"/>
          </w:tcPr>
          <w:p w:rsidR="00D316E9" w:rsidRPr="00735629" w:rsidRDefault="00D316E9">
            <w:pPr>
              <w:jc w:val="center"/>
              <w:rPr>
                <w:color w:val="000000"/>
                <w:sz w:val="20"/>
                <w:szCs w:val="20"/>
              </w:rPr>
            </w:pPr>
            <w:r w:rsidRPr="00735629">
              <w:rPr>
                <w:bCs/>
                <w:color w:val="000000"/>
                <w:sz w:val="20"/>
                <w:szCs w:val="20"/>
              </w:rPr>
              <w:t>120-180</w:t>
            </w:r>
          </w:p>
          <w:p w:rsidR="00D316E9" w:rsidRPr="00735629" w:rsidRDefault="00D316E9">
            <w:pPr>
              <w:spacing w:line="360" w:lineRule="auto"/>
              <w:ind w:right="-744"/>
              <w:jc w:val="center"/>
              <w:rPr>
                <w:color w:val="000000"/>
                <w:sz w:val="20"/>
                <w:szCs w:val="20"/>
              </w:rPr>
            </w:pPr>
          </w:p>
        </w:tc>
      </w:tr>
      <w:tr w:rsidR="00D316E9">
        <w:tc>
          <w:tcPr>
            <w:tcW w:w="1704" w:type="dxa"/>
          </w:tcPr>
          <w:p w:rsidR="00D316E9" w:rsidRPr="00735629" w:rsidRDefault="00D316E9">
            <w:pPr>
              <w:jc w:val="center"/>
              <w:rPr>
                <w:color w:val="000000"/>
                <w:sz w:val="20"/>
                <w:szCs w:val="20"/>
              </w:rPr>
            </w:pPr>
            <w:proofErr w:type="spellStart"/>
            <w:r w:rsidRPr="00735629">
              <w:rPr>
                <w:bCs/>
                <w:color w:val="000000"/>
                <w:sz w:val="20"/>
                <w:szCs w:val="20"/>
              </w:rPr>
              <w:t>амлодипин</w:t>
            </w:r>
            <w:proofErr w:type="spellEnd"/>
          </w:p>
          <w:p w:rsidR="00D316E9" w:rsidRPr="00735629" w:rsidRDefault="00D316E9">
            <w:pPr>
              <w:spacing w:line="360" w:lineRule="auto"/>
              <w:ind w:right="-744"/>
              <w:jc w:val="center"/>
              <w:rPr>
                <w:color w:val="000000"/>
                <w:sz w:val="20"/>
                <w:szCs w:val="20"/>
              </w:rPr>
            </w:pPr>
          </w:p>
        </w:tc>
        <w:tc>
          <w:tcPr>
            <w:tcW w:w="1843" w:type="dxa"/>
          </w:tcPr>
          <w:p w:rsidR="00D316E9" w:rsidRPr="00735629" w:rsidRDefault="00D316E9">
            <w:pPr>
              <w:jc w:val="center"/>
              <w:rPr>
                <w:color w:val="000000"/>
                <w:sz w:val="20"/>
                <w:szCs w:val="20"/>
              </w:rPr>
            </w:pPr>
            <w:r w:rsidRPr="00735629">
              <w:rPr>
                <w:bCs/>
                <w:color w:val="000000"/>
                <w:sz w:val="20"/>
                <w:szCs w:val="20"/>
              </w:rPr>
              <w:t>2,5-5</w:t>
            </w:r>
          </w:p>
          <w:p w:rsidR="00D316E9" w:rsidRPr="00735629" w:rsidRDefault="00D316E9">
            <w:pPr>
              <w:spacing w:line="360" w:lineRule="auto"/>
              <w:ind w:right="-744"/>
              <w:jc w:val="center"/>
              <w:rPr>
                <w:color w:val="000000"/>
                <w:sz w:val="20"/>
                <w:szCs w:val="20"/>
              </w:rPr>
            </w:pPr>
          </w:p>
        </w:tc>
        <w:tc>
          <w:tcPr>
            <w:tcW w:w="1810" w:type="dxa"/>
          </w:tcPr>
          <w:p w:rsidR="00D316E9" w:rsidRPr="00735629" w:rsidRDefault="00D316E9">
            <w:pPr>
              <w:jc w:val="center"/>
              <w:rPr>
                <w:color w:val="000000"/>
                <w:sz w:val="20"/>
                <w:szCs w:val="20"/>
              </w:rPr>
            </w:pPr>
            <w:r w:rsidRPr="00735629">
              <w:rPr>
                <w:bCs/>
                <w:color w:val="000000"/>
                <w:sz w:val="20"/>
                <w:szCs w:val="20"/>
              </w:rPr>
              <w:t>10</w:t>
            </w:r>
          </w:p>
          <w:p w:rsidR="00D316E9" w:rsidRPr="00735629" w:rsidRDefault="00D316E9">
            <w:pPr>
              <w:spacing w:line="360" w:lineRule="auto"/>
              <w:ind w:right="-744"/>
              <w:jc w:val="center"/>
              <w:rPr>
                <w:color w:val="000000"/>
                <w:sz w:val="20"/>
                <w:szCs w:val="20"/>
              </w:rPr>
            </w:pPr>
          </w:p>
        </w:tc>
        <w:tc>
          <w:tcPr>
            <w:tcW w:w="1991" w:type="dxa"/>
          </w:tcPr>
          <w:p w:rsidR="00D316E9" w:rsidRPr="00735629" w:rsidRDefault="00D316E9">
            <w:pPr>
              <w:spacing w:line="360" w:lineRule="auto"/>
              <w:ind w:right="-744"/>
              <w:rPr>
                <w:color w:val="000000"/>
                <w:sz w:val="20"/>
                <w:szCs w:val="20"/>
              </w:rPr>
            </w:pPr>
            <w:r w:rsidRPr="00735629">
              <w:rPr>
                <w:bCs/>
                <w:color w:val="000000"/>
                <w:sz w:val="20"/>
                <w:szCs w:val="20"/>
              </w:rPr>
              <w:t xml:space="preserve">        12,5</w:t>
            </w:r>
          </w:p>
        </w:tc>
        <w:tc>
          <w:tcPr>
            <w:tcW w:w="2172" w:type="dxa"/>
          </w:tcPr>
          <w:p w:rsidR="00D316E9" w:rsidRPr="00735629" w:rsidRDefault="00D316E9">
            <w:pPr>
              <w:jc w:val="center"/>
              <w:rPr>
                <w:color w:val="000000"/>
                <w:sz w:val="20"/>
                <w:szCs w:val="20"/>
              </w:rPr>
            </w:pPr>
            <w:r w:rsidRPr="00735629">
              <w:rPr>
                <w:bCs/>
                <w:color w:val="000000"/>
                <w:sz w:val="20"/>
                <w:szCs w:val="20"/>
              </w:rPr>
              <w:t>15</w:t>
            </w:r>
          </w:p>
          <w:p w:rsidR="00D316E9" w:rsidRPr="00735629" w:rsidRDefault="00D316E9">
            <w:pPr>
              <w:spacing w:line="360" w:lineRule="auto"/>
              <w:ind w:right="-744"/>
              <w:jc w:val="center"/>
              <w:rPr>
                <w:color w:val="000000"/>
                <w:sz w:val="20"/>
                <w:szCs w:val="20"/>
              </w:rPr>
            </w:pPr>
          </w:p>
        </w:tc>
      </w:tr>
      <w:tr w:rsidR="00D316E9">
        <w:tc>
          <w:tcPr>
            <w:tcW w:w="1704" w:type="dxa"/>
          </w:tcPr>
          <w:p w:rsidR="00D316E9" w:rsidRPr="00735629" w:rsidRDefault="00D316E9">
            <w:pPr>
              <w:jc w:val="center"/>
              <w:rPr>
                <w:color w:val="000000"/>
                <w:sz w:val="20"/>
                <w:szCs w:val="20"/>
              </w:rPr>
            </w:pPr>
            <w:proofErr w:type="spellStart"/>
            <w:r w:rsidRPr="00735629">
              <w:rPr>
                <w:bCs/>
                <w:color w:val="000000"/>
                <w:sz w:val="20"/>
                <w:szCs w:val="20"/>
              </w:rPr>
              <w:t>лацидипин</w:t>
            </w:r>
            <w:proofErr w:type="spellEnd"/>
          </w:p>
          <w:p w:rsidR="00D316E9" w:rsidRPr="00735629" w:rsidRDefault="00D316E9">
            <w:pPr>
              <w:spacing w:line="360" w:lineRule="auto"/>
              <w:ind w:right="-744"/>
              <w:jc w:val="center"/>
              <w:rPr>
                <w:color w:val="000000"/>
                <w:sz w:val="20"/>
                <w:szCs w:val="20"/>
              </w:rPr>
            </w:pPr>
          </w:p>
        </w:tc>
        <w:tc>
          <w:tcPr>
            <w:tcW w:w="1843" w:type="dxa"/>
          </w:tcPr>
          <w:p w:rsidR="00D316E9" w:rsidRPr="00735629" w:rsidRDefault="00D316E9">
            <w:pPr>
              <w:spacing w:line="360" w:lineRule="auto"/>
              <w:ind w:right="-744"/>
              <w:jc w:val="center"/>
              <w:rPr>
                <w:color w:val="000000"/>
                <w:sz w:val="20"/>
                <w:szCs w:val="20"/>
              </w:rPr>
            </w:pPr>
            <w:r w:rsidRPr="00735629">
              <w:rPr>
                <w:bCs/>
                <w:color w:val="000000"/>
                <w:sz w:val="20"/>
                <w:szCs w:val="20"/>
              </w:rPr>
              <w:t>2-4</w:t>
            </w:r>
          </w:p>
        </w:tc>
        <w:tc>
          <w:tcPr>
            <w:tcW w:w="1810" w:type="dxa"/>
          </w:tcPr>
          <w:p w:rsidR="00D316E9" w:rsidRPr="00735629" w:rsidRDefault="00D316E9">
            <w:pPr>
              <w:jc w:val="center"/>
              <w:rPr>
                <w:color w:val="000000"/>
                <w:sz w:val="20"/>
                <w:szCs w:val="20"/>
              </w:rPr>
            </w:pPr>
            <w:r w:rsidRPr="00735629">
              <w:rPr>
                <w:bCs/>
                <w:color w:val="000000"/>
                <w:sz w:val="20"/>
                <w:szCs w:val="20"/>
              </w:rPr>
              <w:t>4</w:t>
            </w:r>
          </w:p>
          <w:p w:rsidR="00D316E9" w:rsidRPr="00735629" w:rsidRDefault="00D316E9">
            <w:pPr>
              <w:spacing w:line="360" w:lineRule="auto"/>
              <w:ind w:right="-744"/>
              <w:jc w:val="center"/>
              <w:rPr>
                <w:color w:val="000000"/>
                <w:sz w:val="20"/>
                <w:szCs w:val="20"/>
              </w:rPr>
            </w:pPr>
          </w:p>
        </w:tc>
        <w:tc>
          <w:tcPr>
            <w:tcW w:w="1991" w:type="dxa"/>
          </w:tcPr>
          <w:p w:rsidR="00D316E9" w:rsidRPr="00735629" w:rsidRDefault="00D316E9">
            <w:pPr>
              <w:jc w:val="center"/>
              <w:rPr>
                <w:color w:val="000000"/>
                <w:sz w:val="20"/>
                <w:szCs w:val="20"/>
              </w:rPr>
            </w:pPr>
            <w:r w:rsidRPr="00735629">
              <w:rPr>
                <w:bCs/>
                <w:color w:val="000000"/>
                <w:sz w:val="20"/>
                <w:szCs w:val="20"/>
              </w:rPr>
              <w:t>4-8</w:t>
            </w:r>
          </w:p>
          <w:p w:rsidR="00D316E9" w:rsidRPr="00735629" w:rsidRDefault="00D316E9">
            <w:pPr>
              <w:spacing w:line="360" w:lineRule="auto"/>
              <w:ind w:right="-744"/>
              <w:jc w:val="center"/>
              <w:rPr>
                <w:color w:val="000000"/>
                <w:sz w:val="20"/>
                <w:szCs w:val="20"/>
              </w:rPr>
            </w:pPr>
          </w:p>
        </w:tc>
        <w:tc>
          <w:tcPr>
            <w:tcW w:w="2172" w:type="dxa"/>
          </w:tcPr>
          <w:p w:rsidR="00D316E9" w:rsidRPr="00735629" w:rsidRDefault="00D316E9">
            <w:pPr>
              <w:jc w:val="center"/>
              <w:rPr>
                <w:color w:val="000000"/>
                <w:sz w:val="20"/>
                <w:szCs w:val="20"/>
              </w:rPr>
            </w:pPr>
            <w:r w:rsidRPr="00735629">
              <w:rPr>
                <w:bCs/>
                <w:color w:val="000000"/>
                <w:sz w:val="20"/>
                <w:szCs w:val="20"/>
              </w:rPr>
              <w:t>8</w:t>
            </w:r>
          </w:p>
          <w:p w:rsidR="00D316E9" w:rsidRPr="00735629" w:rsidRDefault="00D316E9">
            <w:pPr>
              <w:spacing w:line="360" w:lineRule="auto"/>
              <w:ind w:right="-744"/>
              <w:jc w:val="center"/>
              <w:rPr>
                <w:color w:val="000000"/>
                <w:sz w:val="20"/>
                <w:szCs w:val="20"/>
              </w:rPr>
            </w:pPr>
          </w:p>
        </w:tc>
      </w:tr>
      <w:tr w:rsidR="00D316E9">
        <w:tc>
          <w:tcPr>
            <w:tcW w:w="1704" w:type="dxa"/>
          </w:tcPr>
          <w:p w:rsidR="00D316E9" w:rsidRPr="00735629" w:rsidRDefault="00D316E9">
            <w:pPr>
              <w:jc w:val="center"/>
              <w:rPr>
                <w:color w:val="000000"/>
                <w:sz w:val="20"/>
                <w:szCs w:val="20"/>
              </w:rPr>
            </w:pPr>
            <w:proofErr w:type="spellStart"/>
            <w:r w:rsidRPr="00735629">
              <w:rPr>
                <w:bCs/>
                <w:color w:val="000000"/>
                <w:sz w:val="20"/>
                <w:szCs w:val="20"/>
              </w:rPr>
              <w:t>исрадипин</w:t>
            </w:r>
            <w:proofErr w:type="spellEnd"/>
          </w:p>
          <w:p w:rsidR="00D316E9" w:rsidRPr="00735629" w:rsidRDefault="00D316E9">
            <w:pPr>
              <w:spacing w:line="360" w:lineRule="auto"/>
              <w:ind w:right="-744"/>
              <w:jc w:val="center"/>
              <w:rPr>
                <w:color w:val="000000"/>
                <w:sz w:val="20"/>
                <w:szCs w:val="20"/>
              </w:rPr>
            </w:pPr>
          </w:p>
        </w:tc>
        <w:tc>
          <w:tcPr>
            <w:tcW w:w="1843" w:type="dxa"/>
          </w:tcPr>
          <w:p w:rsidR="00D316E9" w:rsidRPr="00735629" w:rsidRDefault="00D316E9">
            <w:pPr>
              <w:jc w:val="center"/>
              <w:rPr>
                <w:color w:val="000000"/>
                <w:sz w:val="20"/>
                <w:szCs w:val="20"/>
              </w:rPr>
            </w:pPr>
            <w:r w:rsidRPr="00735629">
              <w:rPr>
                <w:bCs/>
                <w:color w:val="000000"/>
                <w:sz w:val="20"/>
                <w:szCs w:val="20"/>
              </w:rPr>
              <w:t>2,5-5</w:t>
            </w:r>
          </w:p>
          <w:p w:rsidR="00D316E9" w:rsidRPr="00735629" w:rsidRDefault="00D316E9">
            <w:pPr>
              <w:spacing w:line="360" w:lineRule="auto"/>
              <w:ind w:right="-744"/>
              <w:jc w:val="center"/>
              <w:rPr>
                <w:color w:val="000000"/>
                <w:sz w:val="20"/>
                <w:szCs w:val="20"/>
              </w:rPr>
            </w:pPr>
          </w:p>
        </w:tc>
        <w:tc>
          <w:tcPr>
            <w:tcW w:w="1810" w:type="dxa"/>
          </w:tcPr>
          <w:p w:rsidR="00D316E9" w:rsidRPr="00735629" w:rsidRDefault="00D316E9">
            <w:pPr>
              <w:jc w:val="center"/>
              <w:rPr>
                <w:color w:val="000000"/>
                <w:sz w:val="20"/>
                <w:szCs w:val="20"/>
              </w:rPr>
            </w:pPr>
            <w:r w:rsidRPr="00735629">
              <w:rPr>
                <w:bCs/>
                <w:color w:val="000000"/>
                <w:sz w:val="20"/>
                <w:szCs w:val="20"/>
              </w:rPr>
              <w:t>7,5-10</w:t>
            </w:r>
          </w:p>
          <w:p w:rsidR="00D316E9" w:rsidRPr="00735629" w:rsidRDefault="00D316E9">
            <w:pPr>
              <w:spacing w:line="360" w:lineRule="auto"/>
              <w:ind w:right="-744"/>
              <w:jc w:val="center"/>
              <w:rPr>
                <w:color w:val="000000"/>
                <w:sz w:val="20"/>
                <w:szCs w:val="20"/>
              </w:rPr>
            </w:pPr>
          </w:p>
        </w:tc>
        <w:tc>
          <w:tcPr>
            <w:tcW w:w="1991" w:type="dxa"/>
          </w:tcPr>
          <w:p w:rsidR="00D316E9" w:rsidRPr="00735629" w:rsidRDefault="00D316E9">
            <w:pPr>
              <w:jc w:val="center"/>
              <w:rPr>
                <w:color w:val="000000"/>
                <w:sz w:val="20"/>
                <w:szCs w:val="20"/>
              </w:rPr>
            </w:pPr>
            <w:r w:rsidRPr="00735629">
              <w:rPr>
                <w:bCs/>
                <w:color w:val="000000"/>
                <w:sz w:val="20"/>
                <w:szCs w:val="20"/>
              </w:rPr>
              <w:t>10-12,5</w:t>
            </w:r>
          </w:p>
          <w:p w:rsidR="00D316E9" w:rsidRPr="00735629" w:rsidRDefault="00D316E9">
            <w:pPr>
              <w:spacing w:line="360" w:lineRule="auto"/>
              <w:ind w:right="-744"/>
              <w:jc w:val="center"/>
              <w:rPr>
                <w:color w:val="000000"/>
                <w:sz w:val="20"/>
                <w:szCs w:val="20"/>
              </w:rPr>
            </w:pPr>
          </w:p>
        </w:tc>
        <w:tc>
          <w:tcPr>
            <w:tcW w:w="2172" w:type="dxa"/>
          </w:tcPr>
          <w:p w:rsidR="00D316E9" w:rsidRPr="00735629" w:rsidRDefault="00D316E9">
            <w:pPr>
              <w:jc w:val="center"/>
              <w:rPr>
                <w:color w:val="000000"/>
                <w:sz w:val="20"/>
                <w:szCs w:val="20"/>
              </w:rPr>
            </w:pPr>
            <w:r w:rsidRPr="00735629">
              <w:rPr>
                <w:bCs/>
                <w:color w:val="000000"/>
                <w:sz w:val="20"/>
                <w:szCs w:val="20"/>
              </w:rPr>
              <w:t>12,5-15</w:t>
            </w:r>
          </w:p>
          <w:p w:rsidR="00D316E9" w:rsidRPr="00735629" w:rsidRDefault="00D316E9">
            <w:pPr>
              <w:spacing w:line="360" w:lineRule="auto"/>
              <w:ind w:right="-744"/>
              <w:jc w:val="center"/>
              <w:rPr>
                <w:color w:val="000000"/>
                <w:sz w:val="20"/>
                <w:szCs w:val="20"/>
              </w:rPr>
            </w:pPr>
          </w:p>
        </w:tc>
      </w:tr>
      <w:tr w:rsidR="00D316E9">
        <w:tc>
          <w:tcPr>
            <w:tcW w:w="1704" w:type="dxa"/>
          </w:tcPr>
          <w:p w:rsidR="00D316E9" w:rsidRPr="00735629" w:rsidRDefault="00D316E9">
            <w:pPr>
              <w:jc w:val="center"/>
              <w:rPr>
                <w:color w:val="000000"/>
                <w:sz w:val="20"/>
                <w:szCs w:val="20"/>
              </w:rPr>
            </w:pPr>
            <w:proofErr w:type="spellStart"/>
            <w:r w:rsidRPr="00735629">
              <w:rPr>
                <w:bCs/>
                <w:color w:val="000000"/>
                <w:sz w:val="20"/>
                <w:szCs w:val="20"/>
              </w:rPr>
              <w:t>дилтиазем</w:t>
            </w:r>
            <w:proofErr w:type="spellEnd"/>
          </w:p>
          <w:p w:rsidR="00D316E9" w:rsidRPr="00735629" w:rsidRDefault="00D316E9">
            <w:pPr>
              <w:jc w:val="center"/>
              <w:rPr>
                <w:bCs/>
                <w:color w:val="000000"/>
                <w:sz w:val="20"/>
                <w:szCs w:val="20"/>
              </w:rPr>
            </w:pPr>
          </w:p>
        </w:tc>
        <w:tc>
          <w:tcPr>
            <w:tcW w:w="1843" w:type="dxa"/>
          </w:tcPr>
          <w:p w:rsidR="00D316E9" w:rsidRPr="00735629" w:rsidRDefault="00D316E9">
            <w:pPr>
              <w:jc w:val="center"/>
              <w:rPr>
                <w:color w:val="000000"/>
                <w:sz w:val="20"/>
                <w:szCs w:val="20"/>
              </w:rPr>
            </w:pPr>
            <w:r w:rsidRPr="00735629">
              <w:rPr>
                <w:bCs/>
                <w:color w:val="000000"/>
                <w:sz w:val="20"/>
                <w:szCs w:val="20"/>
              </w:rPr>
              <w:t>30-60</w:t>
            </w:r>
          </w:p>
          <w:p w:rsidR="00D316E9" w:rsidRPr="00735629" w:rsidRDefault="00D316E9">
            <w:pPr>
              <w:jc w:val="center"/>
              <w:rPr>
                <w:bCs/>
                <w:color w:val="000000"/>
                <w:sz w:val="20"/>
                <w:szCs w:val="20"/>
              </w:rPr>
            </w:pPr>
          </w:p>
        </w:tc>
        <w:tc>
          <w:tcPr>
            <w:tcW w:w="1810" w:type="dxa"/>
          </w:tcPr>
          <w:p w:rsidR="00D316E9" w:rsidRPr="00735629" w:rsidRDefault="00D316E9">
            <w:pPr>
              <w:jc w:val="center"/>
              <w:rPr>
                <w:color w:val="000000"/>
                <w:sz w:val="20"/>
                <w:szCs w:val="20"/>
              </w:rPr>
            </w:pPr>
            <w:r w:rsidRPr="00735629">
              <w:rPr>
                <w:bCs/>
                <w:color w:val="000000"/>
                <w:sz w:val="20"/>
                <w:szCs w:val="20"/>
              </w:rPr>
              <w:t>120-180</w:t>
            </w:r>
          </w:p>
          <w:p w:rsidR="00D316E9" w:rsidRPr="00735629" w:rsidRDefault="00D316E9">
            <w:pPr>
              <w:jc w:val="center"/>
              <w:rPr>
                <w:bCs/>
                <w:color w:val="000000"/>
                <w:sz w:val="20"/>
                <w:szCs w:val="20"/>
              </w:rPr>
            </w:pPr>
          </w:p>
        </w:tc>
        <w:tc>
          <w:tcPr>
            <w:tcW w:w="1991" w:type="dxa"/>
          </w:tcPr>
          <w:p w:rsidR="00D316E9" w:rsidRPr="00735629" w:rsidRDefault="00D316E9">
            <w:pPr>
              <w:jc w:val="center"/>
              <w:rPr>
                <w:color w:val="000000"/>
                <w:sz w:val="20"/>
                <w:szCs w:val="20"/>
              </w:rPr>
            </w:pPr>
            <w:r w:rsidRPr="00735629">
              <w:rPr>
                <w:bCs/>
                <w:color w:val="000000"/>
                <w:sz w:val="20"/>
                <w:szCs w:val="20"/>
              </w:rPr>
              <w:t>180-240</w:t>
            </w:r>
          </w:p>
          <w:p w:rsidR="00D316E9" w:rsidRPr="00735629" w:rsidRDefault="00D316E9">
            <w:pPr>
              <w:jc w:val="center"/>
              <w:rPr>
                <w:bCs/>
                <w:color w:val="000000"/>
                <w:sz w:val="20"/>
                <w:szCs w:val="20"/>
              </w:rPr>
            </w:pPr>
          </w:p>
        </w:tc>
        <w:tc>
          <w:tcPr>
            <w:tcW w:w="2172" w:type="dxa"/>
          </w:tcPr>
          <w:p w:rsidR="00D316E9" w:rsidRPr="00735629" w:rsidRDefault="00D316E9">
            <w:pPr>
              <w:jc w:val="center"/>
              <w:rPr>
                <w:color w:val="000000"/>
                <w:sz w:val="20"/>
                <w:szCs w:val="20"/>
              </w:rPr>
            </w:pPr>
            <w:r w:rsidRPr="00735629">
              <w:rPr>
                <w:bCs/>
                <w:color w:val="000000"/>
                <w:sz w:val="20"/>
                <w:szCs w:val="20"/>
              </w:rPr>
              <w:t>240-360</w:t>
            </w:r>
          </w:p>
          <w:p w:rsidR="00D316E9" w:rsidRPr="00735629" w:rsidRDefault="00D316E9">
            <w:pPr>
              <w:jc w:val="center"/>
              <w:rPr>
                <w:bCs/>
                <w:color w:val="000000"/>
                <w:sz w:val="20"/>
                <w:szCs w:val="20"/>
              </w:rPr>
            </w:pPr>
          </w:p>
        </w:tc>
      </w:tr>
    </w:tbl>
    <w:p w:rsidR="00D316E9" w:rsidRDefault="00D316E9">
      <w:pPr>
        <w:jc w:val="center"/>
        <w:rPr>
          <w:b/>
          <w:bCs/>
          <w:vanish/>
          <w:color w:val="000000"/>
        </w:rPr>
      </w:pPr>
    </w:p>
    <w:p w:rsidR="00D316E9" w:rsidRDefault="00D316E9">
      <w:pPr>
        <w:jc w:val="center"/>
        <w:rPr>
          <w:color w:val="000000"/>
        </w:rPr>
      </w:pPr>
    </w:p>
    <w:p w:rsidR="00385052" w:rsidRDefault="00D316E9" w:rsidP="00F76326">
      <w:pPr>
        <w:spacing w:line="360" w:lineRule="auto"/>
        <w:ind w:right="184" w:firstLine="709"/>
        <w:jc w:val="both"/>
      </w:pPr>
      <w:r w:rsidRPr="00425E11">
        <w:t xml:space="preserve">Титрование дозы препарата должно проводится  постепенно в течение нескольких недель </w:t>
      </w:r>
      <w:proofErr w:type="gramStart"/>
      <w:r w:rsidRPr="00425E11">
        <w:t>до</w:t>
      </w:r>
      <w:proofErr w:type="gramEnd"/>
      <w:r w:rsidRPr="00425E11">
        <w:t xml:space="preserve"> максимально переносимых. Иногда системная гипотония, отеки голеней и стоп препятствуют увеличению дозы. </w:t>
      </w:r>
    </w:p>
    <w:p w:rsidR="00D316E9" w:rsidRPr="00735629" w:rsidRDefault="00D316E9" w:rsidP="00F76326">
      <w:pPr>
        <w:spacing w:line="360" w:lineRule="auto"/>
        <w:ind w:right="184" w:firstLine="709"/>
        <w:jc w:val="both"/>
      </w:pPr>
      <w:r w:rsidRPr="00425E11">
        <w:t>Важно подчеркнуть, что терапия антагонистами кальция должна начинаться под строгим гемодинамическим контролем только больным Л</w:t>
      </w:r>
      <w:r w:rsidR="00385052">
        <w:t>А</w:t>
      </w:r>
      <w:r w:rsidRPr="00425E11">
        <w:t>Г, отвечающим на применение вазодилататоров</w:t>
      </w:r>
      <w:r w:rsidR="00385052">
        <w:t xml:space="preserve"> в острой пробе</w:t>
      </w:r>
      <w:r w:rsidRPr="00425E11">
        <w:t xml:space="preserve">. </w:t>
      </w:r>
      <w:r w:rsidRPr="00735629">
        <w:t xml:space="preserve">Терапия антагонистами кальция </w:t>
      </w:r>
      <w:r w:rsidRPr="00735629">
        <w:rPr>
          <w:b/>
        </w:rPr>
        <w:t>показана</w:t>
      </w:r>
      <w:r w:rsidRPr="00735629">
        <w:t>:  пациентам с сердечным индексом более 2,1 л/мин/м</w:t>
      </w:r>
      <w:proofErr w:type="gramStart"/>
      <w:r w:rsidRPr="00735629">
        <w:rPr>
          <w:vertAlign w:val="superscript"/>
        </w:rPr>
        <w:t>2</w:t>
      </w:r>
      <w:proofErr w:type="gramEnd"/>
      <w:r w:rsidRPr="00735629">
        <w:t xml:space="preserve"> и/или сатурацией венозной крови более 63% и/или давлением в правом предсердии менее 10мм.рт.ст. и с положительным ответом на острое назначение вазодилататора. Пациенты, наилучшим образом реагирующие на назначение антагонистов кальция, как правило, демонстрируют снижение давления в </w:t>
      </w:r>
      <w:r w:rsidRPr="00735629">
        <w:lastRenderedPageBreak/>
        <w:t xml:space="preserve">легочной артерии и легочного сосудистого сопротивления  до 50% </w:t>
      </w:r>
      <w:proofErr w:type="gramStart"/>
      <w:r w:rsidRPr="00735629">
        <w:t>от</w:t>
      </w:r>
      <w:proofErr w:type="gramEnd"/>
      <w:r w:rsidRPr="00735629">
        <w:t xml:space="preserve"> исходного, часто до нормальных значений.</w:t>
      </w:r>
    </w:p>
    <w:p w:rsidR="00D316E9" w:rsidRPr="00735629" w:rsidRDefault="00D316E9" w:rsidP="00F76326">
      <w:pPr>
        <w:spacing w:line="360" w:lineRule="auto"/>
        <w:ind w:right="184" w:firstLine="709"/>
        <w:jc w:val="both"/>
      </w:pPr>
      <w:r w:rsidRPr="00735629">
        <w:t>У пациентов с сердечным индексом более 2,1 л/мин/м</w:t>
      </w:r>
      <w:proofErr w:type="gramStart"/>
      <w:r w:rsidRPr="00735629">
        <w:rPr>
          <w:vertAlign w:val="superscript"/>
        </w:rPr>
        <w:t>2</w:t>
      </w:r>
      <w:proofErr w:type="gramEnd"/>
      <w:r w:rsidRPr="00735629">
        <w:t xml:space="preserve"> и/или сатурацией</w:t>
      </w:r>
      <w:r w:rsidR="00385052">
        <w:t xml:space="preserve"> О</w:t>
      </w:r>
      <w:r w:rsidR="00385052" w:rsidRPr="00385052">
        <w:rPr>
          <w:sz w:val="20"/>
          <w:szCs w:val="20"/>
        </w:rPr>
        <w:t>2</w:t>
      </w:r>
      <w:r w:rsidR="00385052">
        <w:t xml:space="preserve"> </w:t>
      </w:r>
      <w:r w:rsidRPr="00735629">
        <w:t xml:space="preserve"> венозной крови более 63% и/или давлением в правом предсердии менее 10мм.рт.ст. и с отрицательной  острой пробой </w:t>
      </w:r>
      <w:r w:rsidRPr="00735629">
        <w:rPr>
          <w:b/>
        </w:rPr>
        <w:t>успех назначения вазодилататора маловероятен</w:t>
      </w:r>
      <w:r w:rsidRPr="00735629">
        <w:t xml:space="preserve"> и может вызвать побочные эффекты. </w:t>
      </w:r>
    </w:p>
    <w:p w:rsidR="00D316E9" w:rsidRPr="00735629" w:rsidRDefault="00D316E9" w:rsidP="00F76326">
      <w:pPr>
        <w:spacing w:line="360" w:lineRule="auto"/>
        <w:ind w:right="184" w:firstLine="709"/>
        <w:jc w:val="both"/>
      </w:pPr>
      <w:r w:rsidRPr="00735629">
        <w:t>При сердечном индексе менее 2,1 л/мин/м</w:t>
      </w:r>
      <w:proofErr w:type="gramStart"/>
      <w:r w:rsidRPr="00735629">
        <w:rPr>
          <w:vertAlign w:val="superscript"/>
        </w:rPr>
        <w:t>2</w:t>
      </w:r>
      <w:proofErr w:type="gramEnd"/>
      <w:r w:rsidRPr="00735629">
        <w:t xml:space="preserve"> и/или сатурацией</w:t>
      </w:r>
      <w:r w:rsidR="00385052">
        <w:t xml:space="preserve"> О</w:t>
      </w:r>
      <w:r w:rsidR="00385052" w:rsidRPr="00385052">
        <w:rPr>
          <w:sz w:val="20"/>
          <w:szCs w:val="20"/>
        </w:rPr>
        <w:t>2</w:t>
      </w:r>
      <w:r w:rsidRPr="00735629">
        <w:t xml:space="preserve"> венозной крови менее 63% и/или давлением в правом предсердии более 10мм.рт.ст. антагонисты кальция </w:t>
      </w:r>
      <w:r w:rsidRPr="00735629">
        <w:rPr>
          <w:b/>
        </w:rPr>
        <w:t>абсолютно</w:t>
      </w:r>
      <w:r w:rsidRPr="00735629">
        <w:t xml:space="preserve"> </w:t>
      </w:r>
      <w:r w:rsidRPr="00735629">
        <w:rPr>
          <w:b/>
        </w:rPr>
        <w:t>противопоказаны</w:t>
      </w:r>
      <w:r w:rsidRPr="00735629">
        <w:t>.</w:t>
      </w:r>
    </w:p>
    <w:p w:rsidR="00385052" w:rsidRPr="00AC47BF" w:rsidRDefault="006A022E" w:rsidP="00F76326">
      <w:pPr>
        <w:spacing w:line="360" w:lineRule="auto"/>
        <w:ind w:right="184" w:firstLine="709"/>
        <w:jc w:val="both"/>
        <w:rPr>
          <w:color w:val="000000"/>
        </w:rPr>
      </w:pPr>
      <w:r>
        <w:t>Т</w:t>
      </w:r>
      <w:r w:rsidR="00385052">
        <w:t>олько 10-</w:t>
      </w:r>
      <w:r w:rsidR="00385052" w:rsidRPr="00425E11">
        <w:t xml:space="preserve"> 2</w:t>
      </w:r>
      <w:r w:rsidR="00385052">
        <w:t>0</w:t>
      </w:r>
      <w:r w:rsidR="00385052" w:rsidRPr="00425E11">
        <w:t xml:space="preserve">% больных </w:t>
      </w:r>
      <w:proofErr w:type="spellStart"/>
      <w:r w:rsidR="00385052" w:rsidRPr="00425E11">
        <w:t>Л</w:t>
      </w:r>
      <w:r w:rsidR="00385052">
        <w:t>а</w:t>
      </w:r>
      <w:r w:rsidR="00385052" w:rsidRPr="00425E11">
        <w:t>Г</w:t>
      </w:r>
      <w:proofErr w:type="spellEnd"/>
      <w:r w:rsidR="00385052" w:rsidRPr="00425E11">
        <w:t xml:space="preserve"> имеют положительную пробу с вазодилататором, из них лишь у половины удается поддержать клинико-гемо</w:t>
      </w:r>
      <w:r w:rsidR="00385052">
        <w:t>ди</w:t>
      </w:r>
      <w:r w:rsidR="00385052" w:rsidRPr="00425E11">
        <w:t xml:space="preserve">намический эффект при длительном назначении антагонистов кальция. </w:t>
      </w:r>
      <w:r w:rsidR="00385052" w:rsidRPr="00AC47BF">
        <w:rPr>
          <w:color w:val="000000"/>
        </w:rPr>
        <w:t xml:space="preserve">Особое внимание </w:t>
      </w:r>
      <w:r w:rsidR="00385052">
        <w:rPr>
          <w:color w:val="000000"/>
        </w:rPr>
        <w:t xml:space="preserve">следует </w:t>
      </w:r>
      <w:r w:rsidR="00385052" w:rsidRPr="00AC47BF">
        <w:rPr>
          <w:color w:val="000000"/>
        </w:rPr>
        <w:t>уделя</w:t>
      </w:r>
      <w:r w:rsidR="00385052">
        <w:rPr>
          <w:color w:val="000000"/>
        </w:rPr>
        <w:t xml:space="preserve">ть </w:t>
      </w:r>
      <w:proofErr w:type="gramStart"/>
      <w:r w:rsidR="00385052" w:rsidRPr="00AC47BF">
        <w:rPr>
          <w:color w:val="000000"/>
        </w:rPr>
        <w:t>контролю за</w:t>
      </w:r>
      <w:proofErr w:type="gramEnd"/>
      <w:r w:rsidR="00385052" w:rsidRPr="00AC47BF">
        <w:rPr>
          <w:color w:val="000000"/>
        </w:rPr>
        <w:t xml:space="preserve"> стабильностью достигаемого эффекта. У больных с ИЛГ при положительной острой пробе спустя 3-4</w:t>
      </w:r>
      <w:r w:rsidR="00385052">
        <w:rPr>
          <w:color w:val="000000"/>
        </w:rPr>
        <w:t xml:space="preserve"> </w:t>
      </w:r>
      <w:r w:rsidR="00385052" w:rsidRPr="00AC47BF">
        <w:rPr>
          <w:color w:val="000000"/>
        </w:rPr>
        <w:t xml:space="preserve">месяца постоянной терапии </w:t>
      </w:r>
      <w:r w:rsidRPr="00425E11">
        <w:t>антагонист</w:t>
      </w:r>
      <w:r>
        <w:t>ами</w:t>
      </w:r>
      <w:r w:rsidRPr="00425E11">
        <w:t xml:space="preserve"> кальция</w:t>
      </w:r>
      <w:r w:rsidR="00385052" w:rsidRPr="00AC47BF">
        <w:rPr>
          <w:color w:val="000000"/>
        </w:rPr>
        <w:t xml:space="preserve"> рекомендуется обязательное проведение контрольной катетеризации правых отделов сердца для оценки эффективности и безопасности проводимой терапии. При неадекватном ответе - </w:t>
      </w:r>
      <w:proofErr w:type="spellStart"/>
      <w:r w:rsidR="00385052" w:rsidRPr="00AC47BF">
        <w:rPr>
          <w:color w:val="000000"/>
        </w:rPr>
        <w:t>недостижении</w:t>
      </w:r>
      <w:proofErr w:type="spellEnd"/>
      <w:r w:rsidR="00385052" w:rsidRPr="00AC47BF">
        <w:rPr>
          <w:color w:val="000000"/>
        </w:rPr>
        <w:t xml:space="preserve"> </w:t>
      </w:r>
      <w:r w:rsidR="00385052" w:rsidRPr="00AC47BF">
        <w:rPr>
          <w:color w:val="000000"/>
          <w:lang w:val="en-US"/>
        </w:rPr>
        <w:t>I</w:t>
      </w:r>
      <w:r w:rsidR="00385052" w:rsidRPr="00AC47BF">
        <w:rPr>
          <w:color w:val="000000"/>
        </w:rPr>
        <w:t xml:space="preserve"> или </w:t>
      </w:r>
      <w:r w:rsidR="00385052" w:rsidRPr="00AC47BF">
        <w:rPr>
          <w:color w:val="000000"/>
          <w:lang w:val="en-US"/>
        </w:rPr>
        <w:t>II</w:t>
      </w:r>
      <w:r w:rsidR="00385052" w:rsidRPr="00AC47BF">
        <w:rPr>
          <w:color w:val="000000"/>
        </w:rPr>
        <w:t xml:space="preserve">  ФК (ВОЗ), отсутствии существенного улучшения гемодинамических показателей - должна обсуждаться коррекция терапии. Назначение </w:t>
      </w:r>
      <w:r w:rsidR="00385052">
        <w:rPr>
          <w:color w:val="000000"/>
        </w:rPr>
        <w:t xml:space="preserve">антагонистов кальция </w:t>
      </w:r>
      <w:r w:rsidR="00385052" w:rsidRPr="00AC47BF">
        <w:rPr>
          <w:color w:val="000000"/>
        </w:rPr>
        <w:t xml:space="preserve">без проведения ОФП или отрицательной ОФП чревато развитием  тяжелых побочных эффектов - гипотонии, синкопе, правожелудочковой сердечной недостаточности.  </w:t>
      </w:r>
    </w:p>
    <w:p w:rsidR="00385052" w:rsidRPr="00AC47BF" w:rsidRDefault="00385052" w:rsidP="00F76326">
      <w:pPr>
        <w:spacing w:line="360" w:lineRule="auto"/>
        <w:ind w:right="184" w:firstLine="709"/>
        <w:jc w:val="both"/>
        <w:rPr>
          <w:color w:val="000000"/>
        </w:rPr>
      </w:pPr>
      <w:r>
        <w:rPr>
          <w:color w:val="000000"/>
        </w:rPr>
        <w:t>У</w:t>
      </w:r>
      <w:r w:rsidRPr="00AC47BF">
        <w:rPr>
          <w:color w:val="000000"/>
        </w:rPr>
        <w:t xml:space="preserve"> больных с ЛАГ на фоне СЗСТ тесты на </w:t>
      </w:r>
      <w:proofErr w:type="spellStart"/>
      <w:r w:rsidRPr="00AC47BF">
        <w:rPr>
          <w:color w:val="000000"/>
        </w:rPr>
        <w:t>вазореактивность</w:t>
      </w:r>
      <w:proofErr w:type="spellEnd"/>
      <w:r w:rsidRPr="00AC47BF">
        <w:rPr>
          <w:color w:val="000000"/>
        </w:rPr>
        <w:t xml:space="preserve"> часто не позволяют установить возможную эффективность длительной терапии </w:t>
      </w:r>
      <w:r>
        <w:rPr>
          <w:color w:val="000000"/>
        </w:rPr>
        <w:t>антагонистов кальция</w:t>
      </w:r>
      <w:r w:rsidRPr="00AC47BF">
        <w:rPr>
          <w:color w:val="000000"/>
        </w:rPr>
        <w:t xml:space="preserve">, а высокие дозы последних плохо переносятся. Благоприятные эффекты длительной терапии </w:t>
      </w:r>
      <w:r>
        <w:rPr>
          <w:color w:val="000000"/>
        </w:rPr>
        <w:t>антагонистами кальция</w:t>
      </w:r>
      <w:r w:rsidRPr="00AC47BF">
        <w:rPr>
          <w:color w:val="000000"/>
        </w:rPr>
        <w:t xml:space="preserve"> в высоких дозах показаны дет</w:t>
      </w:r>
      <w:r>
        <w:rPr>
          <w:color w:val="000000"/>
        </w:rPr>
        <w:t>ям</w:t>
      </w:r>
      <w:r w:rsidRPr="00AC47BF">
        <w:rPr>
          <w:color w:val="000000"/>
        </w:rPr>
        <w:t xml:space="preserve"> с ИЛГ. </w:t>
      </w:r>
    </w:p>
    <w:p w:rsidR="00696900" w:rsidRPr="00735629" w:rsidRDefault="00696900" w:rsidP="000A3AD5">
      <w:pPr>
        <w:pStyle w:val="9"/>
        <w:tabs>
          <w:tab w:val="left" w:pos="8505"/>
        </w:tabs>
        <w:ind w:right="184" w:firstLine="709"/>
        <w:jc w:val="left"/>
        <w:rPr>
          <w:sz w:val="24"/>
        </w:rPr>
      </w:pPr>
      <w:r w:rsidRPr="000A3AD5">
        <w:rPr>
          <w:i/>
          <w:sz w:val="24"/>
        </w:rPr>
        <w:t>Простагландины</w:t>
      </w:r>
    </w:p>
    <w:p w:rsidR="00696900" w:rsidRPr="00735629" w:rsidRDefault="00696900" w:rsidP="00F76326">
      <w:pPr>
        <w:pStyle w:val="a3"/>
        <w:tabs>
          <w:tab w:val="left" w:pos="8505"/>
        </w:tabs>
        <w:ind w:right="184" w:firstLine="709"/>
        <w:rPr>
          <w:szCs w:val="24"/>
        </w:rPr>
      </w:pPr>
      <w:r w:rsidRPr="00735629">
        <w:rPr>
          <w:szCs w:val="24"/>
        </w:rPr>
        <w:t>П</w:t>
      </w:r>
      <w:r w:rsidR="006547DD">
        <w:rPr>
          <w:szCs w:val="24"/>
        </w:rPr>
        <w:t>ростагландины</w:t>
      </w:r>
      <w:r w:rsidR="00203B7B">
        <w:rPr>
          <w:szCs w:val="24"/>
        </w:rPr>
        <w:t xml:space="preserve"> </w:t>
      </w:r>
      <w:r w:rsidR="006547DD">
        <w:rPr>
          <w:szCs w:val="24"/>
        </w:rPr>
        <w:t xml:space="preserve">- </w:t>
      </w:r>
      <w:proofErr w:type="gramStart"/>
      <w:r w:rsidR="006547DD">
        <w:rPr>
          <w:szCs w:val="24"/>
        </w:rPr>
        <w:t>пе</w:t>
      </w:r>
      <w:r w:rsidR="006D76B8">
        <w:rPr>
          <w:szCs w:val="24"/>
        </w:rPr>
        <w:t>р</w:t>
      </w:r>
      <w:r w:rsidRPr="00735629">
        <w:rPr>
          <w:szCs w:val="24"/>
        </w:rPr>
        <w:t>спективная</w:t>
      </w:r>
      <w:proofErr w:type="gramEnd"/>
      <w:r w:rsidRPr="00735629">
        <w:rPr>
          <w:szCs w:val="24"/>
        </w:rPr>
        <w:t xml:space="preserve"> группы препара</w:t>
      </w:r>
      <w:r>
        <w:rPr>
          <w:szCs w:val="24"/>
        </w:rPr>
        <w:t xml:space="preserve">тов помимо </w:t>
      </w:r>
      <w:proofErr w:type="spellStart"/>
      <w:r>
        <w:rPr>
          <w:szCs w:val="24"/>
        </w:rPr>
        <w:t>вазодилатирующего</w:t>
      </w:r>
      <w:proofErr w:type="spellEnd"/>
      <w:r>
        <w:rPr>
          <w:szCs w:val="24"/>
        </w:rPr>
        <w:t>, об</w:t>
      </w:r>
      <w:r w:rsidRPr="00735629">
        <w:rPr>
          <w:szCs w:val="24"/>
        </w:rPr>
        <w:t xml:space="preserve">ладают </w:t>
      </w:r>
      <w:proofErr w:type="spellStart"/>
      <w:r w:rsidRPr="00735629">
        <w:rPr>
          <w:szCs w:val="24"/>
        </w:rPr>
        <w:t>антиагрегационным</w:t>
      </w:r>
      <w:proofErr w:type="spellEnd"/>
      <w:r w:rsidRPr="00735629">
        <w:rPr>
          <w:szCs w:val="24"/>
        </w:rPr>
        <w:t xml:space="preserve"> и </w:t>
      </w:r>
      <w:proofErr w:type="spellStart"/>
      <w:r w:rsidRPr="00735629">
        <w:rPr>
          <w:szCs w:val="24"/>
        </w:rPr>
        <w:t>антипролиферативным</w:t>
      </w:r>
      <w:proofErr w:type="spellEnd"/>
      <w:r w:rsidRPr="00735629">
        <w:rPr>
          <w:szCs w:val="24"/>
        </w:rPr>
        <w:t xml:space="preserve"> дей</w:t>
      </w:r>
      <w:r w:rsidR="008D2056">
        <w:rPr>
          <w:szCs w:val="24"/>
        </w:rPr>
        <w:t>с</w:t>
      </w:r>
      <w:r w:rsidRPr="00735629">
        <w:rPr>
          <w:szCs w:val="24"/>
        </w:rPr>
        <w:t>твием. ПГ</w:t>
      </w:r>
      <w:r w:rsidR="00203B7B">
        <w:rPr>
          <w:szCs w:val="24"/>
        </w:rPr>
        <w:t xml:space="preserve"> </w:t>
      </w:r>
      <w:r w:rsidRPr="00735629">
        <w:rPr>
          <w:szCs w:val="24"/>
        </w:rPr>
        <w:t>- это группа липидных соединений уникальной стру</w:t>
      </w:r>
      <w:r>
        <w:rPr>
          <w:szCs w:val="24"/>
        </w:rPr>
        <w:t>кту</w:t>
      </w:r>
      <w:r w:rsidRPr="00735629">
        <w:rPr>
          <w:szCs w:val="24"/>
        </w:rPr>
        <w:t>ры, образуемых из единого субст</w:t>
      </w:r>
      <w:r w:rsidR="006D76B8">
        <w:rPr>
          <w:szCs w:val="24"/>
        </w:rPr>
        <w:t xml:space="preserve">рата </w:t>
      </w:r>
      <w:proofErr w:type="spellStart"/>
      <w:r w:rsidR="006D76B8">
        <w:rPr>
          <w:szCs w:val="24"/>
        </w:rPr>
        <w:t>арахидон</w:t>
      </w:r>
      <w:r w:rsidRPr="00735629">
        <w:rPr>
          <w:szCs w:val="24"/>
        </w:rPr>
        <w:t>овой</w:t>
      </w:r>
      <w:proofErr w:type="spellEnd"/>
      <w:r w:rsidRPr="00735629">
        <w:rPr>
          <w:szCs w:val="24"/>
        </w:rPr>
        <w:t xml:space="preserve"> кислоты. В физиологиче</w:t>
      </w:r>
      <w:r>
        <w:rPr>
          <w:szCs w:val="24"/>
        </w:rPr>
        <w:t>ски</w:t>
      </w:r>
      <w:r w:rsidRPr="00735629">
        <w:rPr>
          <w:szCs w:val="24"/>
        </w:rPr>
        <w:t xml:space="preserve">х условиях ПГ являются медиаторами многих биологических функций, в том числе участвуют в регуляции сосудистого тонуса. </w:t>
      </w:r>
    </w:p>
    <w:p w:rsidR="00696900" w:rsidRPr="00735629" w:rsidRDefault="006D76B8" w:rsidP="00F76326">
      <w:pPr>
        <w:pStyle w:val="a3"/>
        <w:tabs>
          <w:tab w:val="left" w:pos="8505"/>
        </w:tabs>
        <w:ind w:right="184" w:firstLine="709"/>
        <w:rPr>
          <w:szCs w:val="24"/>
        </w:rPr>
      </w:pPr>
      <w:r>
        <w:rPr>
          <w:szCs w:val="24"/>
        </w:rPr>
        <w:t>Простагландин Е</w:t>
      </w:r>
      <w:proofErr w:type="gramStart"/>
      <w:r>
        <w:rPr>
          <w:szCs w:val="24"/>
        </w:rPr>
        <w:t>1</w:t>
      </w:r>
      <w:proofErr w:type="gramEnd"/>
      <w:r>
        <w:rPr>
          <w:szCs w:val="24"/>
        </w:rPr>
        <w:t xml:space="preserve"> (</w:t>
      </w:r>
      <w:r w:rsidR="00696900" w:rsidRPr="00735629">
        <w:rPr>
          <w:szCs w:val="24"/>
        </w:rPr>
        <w:t>ПГЕ1</w:t>
      </w:r>
      <w:r>
        <w:rPr>
          <w:szCs w:val="24"/>
        </w:rPr>
        <w:t>)</w:t>
      </w:r>
      <w:r w:rsidR="000A3AD5">
        <w:rPr>
          <w:szCs w:val="24"/>
        </w:rPr>
        <w:t xml:space="preserve"> </w:t>
      </w:r>
      <w:r w:rsidR="00696900" w:rsidRPr="00735629">
        <w:rPr>
          <w:szCs w:val="24"/>
        </w:rPr>
        <w:t xml:space="preserve">- </w:t>
      </w:r>
      <w:proofErr w:type="spellStart"/>
      <w:r w:rsidR="00696900" w:rsidRPr="00735629">
        <w:rPr>
          <w:szCs w:val="24"/>
        </w:rPr>
        <w:t>вазодилатирующий</w:t>
      </w:r>
      <w:proofErr w:type="spellEnd"/>
      <w:r w:rsidR="00696900" w:rsidRPr="00735629">
        <w:rPr>
          <w:szCs w:val="24"/>
        </w:rPr>
        <w:t xml:space="preserve"> ПГ</w:t>
      </w:r>
      <w:r>
        <w:rPr>
          <w:szCs w:val="24"/>
        </w:rPr>
        <w:t>, обладающий</w:t>
      </w:r>
      <w:r w:rsidR="00696900" w:rsidRPr="00735629">
        <w:rPr>
          <w:szCs w:val="24"/>
        </w:rPr>
        <w:t xml:space="preserve"> </w:t>
      </w:r>
      <w:proofErr w:type="spellStart"/>
      <w:r w:rsidR="00696900" w:rsidRPr="00735629">
        <w:rPr>
          <w:szCs w:val="24"/>
        </w:rPr>
        <w:t>антиагрегационным</w:t>
      </w:r>
      <w:proofErr w:type="spellEnd"/>
      <w:r w:rsidR="00696900" w:rsidRPr="00735629">
        <w:rPr>
          <w:szCs w:val="24"/>
        </w:rPr>
        <w:t xml:space="preserve"> и </w:t>
      </w:r>
      <w:proofErr w:type="spellStart"/>
      <w:r w:rsidR="00696900" w:rsidRPr="00735629">
        <w:rPr>
          <w:szCs w:val="24"/>
        </w:rPr>
        <w:t>антипролиферативным</w:t>
      </w:r>
      <w:proofErr w:type="spellEnd"/>
      <w:r w:rsidR="00696900" w:rsidRPr="00735629">
        <w:rPr>
          <w:szCs w:val="24"/>
        </w:rPr>
        <w:t xml:space="preserve"> действием. </w:t>
      </w:r>
      <w:r>
        <w:rPr>
          <w:szCs w:val="24"/>
        </w:rPr>
        <w:t>Этот п</w:t>
      </w:r>
      <w:r w:rsidR="00696900" w:rsidRPr="00735629">
        <w:rPr>
          <w:szCs w:val="24"/>
        </w:rPr>
        <w:t>ервы</w:t>
      </w:r>
      <w:r>
        <w:rPr>
          <w:szCs w:val="24"/>
        </w:rPr>
        <w:t xml:space="preserve">й ПГ, который показал </w:t>
      </w:r>
      <w:r w:rsidR="00696900" w:rsidRPr="00735629">
        <w:rPr>
          <w:szCs w:val="24"/>
        </w:rPr>
        <w:t>эффективно</w:t>
      </w:r>
      <w:r>
        <w:rPr>
          <w:szCs w:val="24"/>
        </w:rPr>
        <w:t xml:space="preserve">сть при </w:t>
      </w:r>
      <w:r w:rsidR="00696900" w:rsidRPr="00735629">
        <w:rPr>
          <w:szCs w:val="24"/>
        </w:rPr>
        <w:t>лечени</w:t>
      </w:r>
      <w:r>
        <w:rPr>
          <w:szCs w:val="24"/>
        </w:rPr>
        <w:t>и</w:t>
      </w:r>
      <w:r w:rsidR="00696900" w:rsidRPr="00735629">
        <w:rPr>
          <w:szCs w:val="24"/>
        </w:rPr>
        <w:t xml:space="preserve"> больных ЛГ. Благодаря очень короткому периоду </w:t>
      </w:r>
      <w:r w:rsidR="00696900" w:rsidRPr="00735629">
        <w:rPr>
          <w:szCs w:val="24"/>
        </w:rPr>
        <w:lastRenderedPageBreak/>
        <w:t xml:space="preserve">полувыведения (3-5минут) возможно быстрое титрование дозы до максимальной величины, и при необходимости почти моментально остановить действие препарата. 90% препарата инактивируется в легких, поэтому при внутривенном введении его поступление в большой круг кровообращения </w:t>
      </w:r>
      <w:r>
        <w:rPr>
          <w:szCs w:val="24"/>
        </w:rPr>
        <w:t>крайне</w:t>
      </w:r>
      <w:r w:rsidR="00696900" w:rsidRPr="00735629">
        <w:rPr>
          <w:szCs w:val="24"/>
        </w:rPr>
        <w:t xml:space="preserve"> мало, вследствие чего не отмечается выраженной системной гипотонии.</w:t>
      </w:r>
    </w:p>
    <w:p w:rsidR="006D76B8" w:rsidRPr="00735629" w:rsidRDefault="00696900" w:rsidP="00F76326">
      <w:pPr>
        <w:pStyle w:val="a3"/>
        <w:tabs>
          <w:tab w:val="left" w:pos="8505"/>
        </w:tabs>
        <w:ind w:right="184" w:firstLine="709"/>
      </w:pPr>
      <w:r w:rsidRPr="00735629">
        <w:rPr>
          <w:szCs w:val="24"/>
        </w:rPr>
        <w:t xml:space="preserve">Наличие </w:t>
      </w:r>
      <w:proofErr w:type="spellStart"/>
      <w:r w:rsidRPr="00735629">
        <w:rPr>
          <w:szCs w:val="24"/>
        </w:rPr>
        <w:t>антиагрегационного</w:t>
      </w:r>
      <w:proofErr w:type="spellEnd"/>
      <w:r w:rsidRPr="00735629">
        <w:rPr>
          <w:szCs w:val="24"/>
        </w:rPr>
        <w:t xml:space="preserve"> эффекта делает ПГЕ</w:t>
      </w:r>
      <w:proofErr w:type="gramStart"/>
      <w:r w:rsidRPr="00735629">
        <w:rPr>
          <w:szCs w:val="24"/>
        </w:rPr>
        <w:t>1</w:t>
      </w:r>
      <w:proofErr w:type="gramEnd"/>
      <w:r w:rsidRPr="00735629">
        <w:rPr>
          <w:szCs w:val="24"/>
        </w:rPr>
        <w:t xml:space="preserve"> привлекательным с учетом выраженных нарушений в системе гемостаза у больных ЛГ. Наиболее приемлема схема </w:t>
      </w:r>
      <w:proofErr w:type="gramStart"/>
      <w:r w:rsidRPr="00735629">
        <w:rPr>
          <w:szCs w:val="24"/>
        </w:rPr>
        <w:t>терапии</w:t>
      </w:r>
      <w:proofErr w:type="gramEnd"/>
      <w:r w:rsidRPr="00735629">
        <w:rPr>
          <w:szCs w:val="24"/>
        </w:rPr>
        <w:t xml:space="preserve">: при которой небольшая доза 5-10нг/кг/мин. </w:t>
      </w:r>
      <w:r w:rsidR="006D76B8">
        <w:rPr>
          <w:szCs w:val="24"/>
        </w:rPr>
        <w:t xml:space="preserve">Препарат </w:t>
      </w:r>
      <w:r w:rsidR="006D76B8" w:rsidRPr="00735629">
        <w:t xml:space="preserve">назначается внутривенно </w:t>
      </w:r>
      <w:proofErr w:type="spellStart"/>
      <w:r w:rsidR="006D76B8" w:rsidRPr="00735629">
        <w:t>капельно</w:t>
      </w:r>
      <w:proofErr w:type="spellEnd"/>
      <w:r w:rsidR="006D76B8" w:rsidRPr="00735629">
        <w:t xml:space="preserve"> со скоростью  5-30нг/кг/мин. Курсовое лечение препаратом в суточной дозе 60-80мкг в течение 2-3 недель следует проводить на фоне длительной терапии антагонистами кальция.</w:t>
      </w:r>
      <w:r w:rsidR="006D76B8">
        <w:t xml:space="preserve"> </w:t>
      </w:r>
      <w:proofErr w:type="gramStart"/>
      <w:r w:rsidRPr="00735629">
        <w:rPr>
          <w:szCs w:val="24"/>
        </w:rPr>
        <w:t xml:space="preserve">Возможные побочные эффекты гипотония, </w:t>
      </w:r>
      <w:proofErr w:type="spellStart"/>
      <w:r w:rsidRPr="00735629">
        <w:rPr>
          <w:szCs w:val="24"/>
        </w:rPr>
        <w:t>гипертемия</w:t>
      </w:r>
      <w:proofErr w:type="spellEnd"/>
      <w:r w:rsidRPr="00735629">
        <w:rPr>
          <w:szCs w:val="24"/>
        </w:rPr>
        <w:t xml:space="preserve"> лица, головные боли, боли в области сердца неопределе</w:t>
      </w:r>
      <w:r w:rsidR="006D76B8">
        <w:rPr>
          <w:szCs w:val="24"/>
        </w:rPr>
        <w:t>н</w:t>
      </w:r>
      <w:r w:rsidRPr="00735629">
        <w:rPr>
          <w:szCs w:val="24"/>
        </w:rPr>
        <w:t xml:space="preserve">ного характера, боли в животе, тошнота, диарея). </w:t>
      </w:r>
      <w:proofErr w:type="gramEnd"/>
    </w:p>
    <w:p w:rsidR="00696900" w:rsidRPr="00696900" w:rsidRDefault="00696900" w:rsidP="00F76326">
      <w:pPr>
        <w:pStyle w:val="a3"/>
        <w:tabs>
          <w:tab w:val="left" w:pos="8505"/>
        </w:tabs>
        <w:ind w:right="184" w:firstLine="709"/>
        <w:rPr>
          <w:szCs w:val="24"/>
        </w:rPr>
      </w:pPr>
      <w:proofErr w:type="spellStart"/>
      <w:r w:rsidRPr="00696900">
        <w:rPr>
          <w:szCs w:val="24"/>
        </w:rPr>
        <w:t>Простациклин</w:t>
      </w:r>
      <w:proofErr w:type="spellEnd"/>
      <w:r w:rsidRPr="00696900">
        <w:rPr>
          <w:szCs w:val="24"/>
        </w:rPr>
        <w:t xml:space="preserve"> (простагландин </w:t>
      </w:r>
      <w:r w:rsidRPr="00696900">
        <w:rPr>
          <w:szCs w:val="24"/>
          <w:lang w:val="en-US"/>
        </w:rPr>
        <w:t>I</w:t>
      </w:r>
      <w:r w:rsidRPr="00696900">
        <w:rPr>
          <w:szCs w:val="24"/>
        </w:rPr>
        <w:t>2)- мощный эндогенный вазодилататор с целым спектром дополнительных эффектов</w:t>
      </w:r>
      <w:r w:rsidR="00203B7B">
        <w:rPr>
          <w:szCs w:val="24"/>
        </w:rPr>
        <w:t xml:space="preserve"> </w:t>
      </w:r>
      <w:r w:rsidRPr="00696900">
        <w:rPr>
          <w:szCs w:val="24"/>
        </w:rPr>
        <w:t xml:space="preserve">- </w:t>
      </w:r>
      <w:proofErr w:type="spellStart"/>
      <w:r w:rsidRPr="00696900">
        <w:rPr>
          <w:szCs w:val="24"/>
        </w:rPr>
        <w:t>антиагрегационным</w:t>
      </w:r>
      <w:proofErr w:type="spellEnd"/>
      <w:r w:rsidRPr="00696900">
        <w:rPr>
          <w:szCs w:val="24"/>
        </w:rPr>
        <w:t xml:space="preserve">, </w:t>
      </w:r>
      <w:proofErr w:type="spellStart"/>
      <w:r w:rsidRPr="00696900">
        <w:rPr>
          <w:szCs w:val="24"/>
        </w:rPr>
        <w:t>антипролиферативным</w:t>
      </w:r>
      <w:proofErr w:type="spellEnd"/>
      <w:r w:rsidRPr="00696900">
        <w:rPr>
          <w:szCs w:val="24"/>
        </w:rPr>
        <w:t xml:space="preserve"> и </w:t>
      </w:r>
      <w:proofErr w:type="spellStart"/>
      <w:r w:rsidRPr="00696900">
        <w:rPr>
          <w:szCs w:val="24"/>
        </w:rPr>
        <w:t>цитопротективным</w:t>
      </w:r>
      <w:proofErr w:type="spellEnd"/>
      <w:r w:rsidRPr="00696900">
        <w:rPr>
          <w:szCs w:val="24"/>
        </w:rPr>
        <w:t xml:space="preserve">, которые направлены на предотвращение </w:t>
      </w:r>
      <w:proofErr w:type="spellStart"/>
      <w:r w:rsidRPr="00696900">
        <w:rPr>
          <w:szCs w:val="24"/>
        </w:rPr>
        <w:t>ремоделирования</w:t>
      </w:r>
      <w:proofErr w:type="spellEnd"/>
      <w:r w:rsidRPr="00696900">
        <w:rPr>
          <w:szCs w:val="24"/>
        </w:rPr>
        <w:t xml:space="preserve"> легочных сосудов: уменьшение повреждения эндотелиальных клеток и </w:t>
      </w:r>
      <w:proofErr w:type="spellStart"/>
      <w:r w:rsidRPr="00696900">
        <w:rPr>
          <w:szCs w:val="24"/>
        </w:rPr>
        <w:t>гиперкоагуляции</w:t>
      </w:r>
      <w:proofErr w:type="spellEnd"/>
      <w:r w:rsidRPr="00696900">
        <w:rPr>
          <w:szCs w:val="24"/>
        </w:rPr>
        <w:t xml:space="preserve">. У больных с ЛГ различной этиологии доказано нарушение продукции </w:t>
      </w:r>
      <w:proofErr w:type="spellStart"/>
      <w:r w:rsidRPr="00696900">
        <w:rPr>
          <w:szCs w:val="24"/>
        </w:rPr>
        <w:t>простациклина</w:t>
      </w:r>
      <w:proofErr w:type="spellEnd"/>
      <w:r w:rsidRPr="00696900">
        <w:rPr>
          <w:szCs w:val="24"/>
        </w:rPr>
        <w:t xml:space="preserve">, о чем свидетельствует снижение экспрессии </w:t>
      </w:r>
      <w:proofErr w:type="spellStart"/>
      <w:r w:rsidRPr="00696900">
        <w:rPr>
          <w:szCs w:val="24"/>
        </w:rPr>
        <w:t>простациклинсинтазы</w:t>
      </w:r>
      <w:proofErr w:type="spellEnd"/>
      <w:r w:rsidRPr="00696900">
        <w:rPr>
          <w:szCs w:val="24"/>
        </w:rPr>
        <w:t xml:space="preserve"> в легочных артериях, уменьшение экскреции метаболитов </w:t>
      </w:r>
      <w:proofErr w:type="spellStart"/>
      <w:r w:rsidRPr="00696900">
        <w:rPr>
          <w:szCs w:val="24"/>
        </w:rPr>
        <w:t>простациклина</w:t>
      </w:r>
      <w:proofErr w:type="spellEnd"/>
      <w:r w:rsidRPr="00696900">
        <w:rPr>
          <w:szCs w:val="24"/>
        </w:rPr>
        <w:t xml:space="preserve"> с мочой. Это является обоснованием для использования </w:t>
      </w:r>
      <w:proofErr w:type="spellStart"/>
      <w:r w:rsidRPr="00696900">
        <w:rPr>
          <w:szCs w:val="24"/>
        </w:rPr>
        <w:t>простациклина</w:t>
      </w:r>
      <w:proofErr w:type="spellEnd"/>
      <w:r w:rsidRPr="00696900">
        <w:rPr>
          <w:szCs w:val="24"/>
        </w:rPr>
        <w:t xml:space="preserve"> и его аналогов для лечения пациентов ЛГ, хотя до сих пор не установлено, является ли нарушение продукции </w:t>
      </w:r>
      <w:proofErr w:type="spellStart"/>
      <w:r w:rsidRPr="00696900">
        <w:rPr>
          <w:szCs w:val="24"/>
        </w:rPr>
        <w:t>простациклина</w:t>
      </w:r>
      <w:proofErr w:type="spellEnd"/>
      <w:r w:rsidRPr="00696900">
        <w:rPr>
          <w:szCs w:val="24"/>
        </w:rPr>
        <w:t xml:space="preserve"> причиной или следствием ЛГ.</w:t>
      </w:r>
    </w:p>
    <w:p w:rsidR="00C66A6C" w:rsidRDefault="00C66A6C" w:rsidP="00F76326">
      <w:pPr>
        <w:pStyle w:val="a3"/>
        <w:tabs>
          <w:tab w:val="left" w:pos="8505"/>
        </w:tabs>
        <w:ind w:right="184" w:firstLine="709"/>
        <w:rPr>
          <w:color w:val="000000"/>
          <w:szCs w:val="24"/>
        </w:rPr>
      </w:pPr>
      <w:r w:rsidRPr="00AC47BF">
        <w:rPr>
          <w:color w:val="000000"/>
          <w:szCs w:val="24"/>
        </w:rPr>
        <w:t xml:space="preserve">В последние годы применение </w:t>
      </w:r>
      <w:proofErr w:type="spellStart"/>
      <w:r w:rsidRPr="00AC47BF">
        <w:rPr>
          <w:color w:val="000000"/>
          <w:szCs w:val="24"/>
        </w:rPr>
        <w:t>простациклина</w:t>
      </w:r>
      <w:proofErr w:type="spellEnd"/>
      <w:r w:rsidRPr="00AC47BF">
        <w:rPr>
          <w:color w:val="000000"/>
          <w:szCs w:val="24"/>
        </w:rPr>
        <w:t xml:space="preserve"> в клинической практике расширилось за счет создания его стабильных аналогов с различными фармакокинетическими особенностями, но качественно сходными фармакодинамическими свойствами.</w:t>
      </w:r>
      <w:r w:rsidR="00696900">
        <w:rPr>
          <w:color w:val="000000"/>
          <w:szCs w:val="24"/>
        </w:rPr>
        <w:t xml:space="preserve"> </w:t>
      </w:r>
    </w:p>
    <w:p w:rsidR="006D76B8" w:rsidRDefault="00696900" w:rsidP="00F76326">
      <w:pPr>
        <w:tabs>
          <w:tab w:val="left" w:pos="8505"/>
        </w:tabs>
        <w:spacing w:line="360" w:lineRule="auto"/>
        <w:ind w:right="184" w:firstLine="709"/>
        <w:jc w:val="both"/>
        <w:rPr>
          <w:color w:val="000000"/>
        </w:rPr>
      </w:pPr>
      <w:proofErr w:type="spellStart"/>
      <w:r w:rsidRPr="00AC47BF">
        <w:rPr>
          <w:b/>
          <w:bCs/>
        </w:rPr>
        <w:t>Илопрост</w:t>
      </w:r>
      <w:proofErr w:type="spellEnd"/>
      <w:r w:rsidRPr="00AC47BF">
        <w:rPr>
          <w:b/>
          <w:bCs/>
        </w:rPr>
        <w:t xml:space="preserve"> </w:t>
      </w:r>
      <w:r w:rsidRPr="00AC47BF">
        <w:t xml:space="preserve">- химически стабильный аналог </w:t>
      </w:r>
      <w:proofErr w:type="spellStart"/>
      <w:r w:rsidRPr="00AC47BF">
        <w:t>простациклина</w:t>
      </w:r>
      <w:proofErr w:type="spellEnd"/>
      <w:r w:rsidRPr="00AC47BF">
        <w:t xml:space="preserve"> для внутривенного применения, назначения  </w:t>
      </w:r>
      <w:r w:rsidRPr="00AC47BF">
        <w:rPr>
          <w:lang w:val="en-US"/>
        </w:rPr>
        <w:t>per</w:t>
      </w:r>
      <w:r w:rsidRPr="00AC47BF">
        <w:t xml:space="preserve"> </w:t>
      </w:r>
      <w:proofErr w:type="spellStart"/>
      <w:r w:rsidRPr="00AC47BF">
        <w:rPr>
          <w:lang w:val="en-US"/>
        </w:rPr>
        <w:t>os</w:t>
      </w:r>
      <w:proofErr w:type="spellEnd"/>
      <w:r w:rsidRPr="00AC47BF">
        <w:t xml:space="preserve"> в аэрозольной форме для ингаляций. Последняя форма обеспечивает большую селективность препарата в отношении легочной циркуляции</w:t>
      </w:r>
      <w:r>
        <w:t xml:space="preserve">. </w:t>
      </w:r>
      <w:r w:rsidRPr="00AC47BF">
        <w:t xml:space="preserve"> </w:t>
      </w:r>
      <w:r>
        <w:rPr>
          <w:color w:val="000000"/>
        </w:rPr>
        <w:t xml:space="preserve">В нашей стране ингаляционный </w:t>
      </w:r>
      <w:proofErr w:type="spellStart"/>
      <w:r>
        <w:rPr>
          <w:color w:val="000000"/>
        </w:rPr>
        <w:t>илопрос</w:t>
      </w:r>
      <w:proofErr w:type="gramStart"/>
      <w:r>
        <w:rPr>
          <w:color w:val="000000"/>
        </w:rPr>
        <w:t>т</w:t>
      </w:r>
      <w:proofErr w:type="spellEnd"/>
      <w:r>
        <w:rPr>
          <w:color w:val="000000"/>
        </w:rPr>
        <w:t>-</w:t>
      </w:r>
      <w:proofErr w:type="gramEnd"/>
      <w:r>
        <w:rPr>
          <w:color w:val="000000"/>
        </w:rPr>
        <w:t xml:space="preserve"> это единственны</w:t>
      </w:r>
      <w:r w:rsidR="006D76B8">
        <w:rPr>
          <w:color w:val="000000"/>
        </w:rPr>
        <w:t>й</w:t>
      </w:r>
      <w:r>
        <w:rPr>
          <w:color w:val="000000"/>
        </w:rPr>
        <w:t xml:space="preserve"> аналог </w:t>
      </w:r>
      <w:proofErr w:type="spellStart"/>
      <w:r>
        <w:rPr>
          <w:color w:val="000000"/>
        </w:rPr>
        <w:t>простациклина</w:t>
      </w:r>
      <w:proofErr w:type="spellEnd"/>
      <w:r>
        <w:rPr>
          <w:color w:val="000000"/>
        </w:rPr>
        <w:t>, ре</w:t>
      </w:r>
      <w:r w:rsidR="006D76B8">
        <w:rPr>
          <w:color w:val="000000"/>
        </w:rPr>
        <w:t>ко</w:t>
      </w:r>
      <w:r>
        <w:rPr>
          <w:color w:val="000000"/>
        </w:rPr>
        <w:t xml:space="preserve">мендованный для лечения среднетяжелой и тяжелой форм ЛГ: ИЛГ, </w:t>
      </w:r>
      <w:proofErr w:type="gramStart"/>
      <w:r>
        <w:rPr>
          <w:color w:val="000000"/>
        </w:rPr>
        <w:t>наследуемой</w:t>
      </w:r>
      <w:proofErr w:type="gramEnd"/>
      <w:r>
        <w:rPr>
          <w:color w:val="000000"/>
        </w:rPr>
        <w:t xml:space="preserve"> ЛАГ, </w:t>
      </w:r>
      <w:r w:rsidR="006D76B8">
        <w:rPr>
          <w:color w:val="000000"/>
        </w:rPr>
        <w:t xml:space="preserve">ЛАГ вследствие СЗСТ, </w:t>
      </w:r>
      <w:r>
        <w:rPr>
          <w:color w:val="000000"/>
        </w:rPr>
        <w:t>ЛАГ на фоне приема лекарственных препаратов, неопераб</w:t>
      </w:r>
      <w:r w:rsidR="006D76B8">
        <w:rPr>
          <w:color w:val="000000"/>
        </w:rPr>
        <w:t>е</w:t>
      </w:r>
      <w:r>
        <w:rPr>
          <w:color w:val="000000"/>
        </w:rPr>
        <w:t>льных форм ХТЭЛГ.</w:t>
      </w:r>
      <w:r w:rsidR="006D76B8">
        <w:rPr>
          <w:color w:val="000000"/>
        </w:rPr>
        <w:t xml:space="preserve"> </w:t>
      </w:r>
    </w:p>
    <w:p w:rsidR="00696900" w:rsidRPr="00AC47BF" w:rsidRDefault="00696900" w:rsidP="00F76326">
      <w:pPr>
        <w:tabs>
          <w:tab w:val="left" w:pos="8505"/>
        </w:tabs>
        <w:spacing w:line="360" w:lineRule="auto"/>
        <w:ind w:right="184" w:firstLine="709"/>
        <w:jc w:val="both"/>
        <w:rPr>
          <w:color w:val="000000"/>
        </w:rPr>
      </w:pPr>
      <w:r w:rsidRPr="00AC47BF">
        <w:rPr>
          <w:color w:val="000000"/>
        </w:rPr>
        <w:lastRenderedPageBreak/>
        <w:t xml:space="preserve">Эффективность </w:t>
      </w:r>
      <w:proofErr w:type="spellStart"/>
      <w:r w:rsidRPr="00AC47BF">
        <w:rPr>
          <w:color w:val="000000"/>
        </w:rPr>
        <w:t>илопроста</w:t>
      </w:r>
      <w:proofErr w:type="spellEnd"/>
      <w:r w:rsidRPr="00AC47BF">
        <w:rPr>
          <w:color w:val="000000"/>
        </w:rPr>
        <w:t xml:space="preserve"> оценивалась в </w:t>
      </w:r>
      <w:proofErr w:type="spellStart"/>
      <w:r w:rsidRPr="00AC47BF">
        <w:rPr>
          <w:color w:val="000000"/>
        </w:rPr>
        <w:t>рандомизированном</w:t>
      </w:r>
      <w:proofErr w:type="spellEnd"/>
      <w:r w:rsidRPr="00AC47BF">
        <w:rPr>
          <w:color w:val="000000"/>
        </w:rPr>
        <w:t xml:space="preserve">, </w:t>
      </w:r>
      <w:proofErr w:type="spellStart"/>
      <w:r w:rsidRPr="00AC47BF">
        <w:rPr>
          <w:color w:val="000000"/>
        </w:rPr>
        <w:t>плацебоконтролируемом</w:t>
      </w:r>
      <w:proofErr w:type="spellEnd"/>
      <w:r w:rsidRPr="00AC47BF">
        <w:rPr>
          <w:color w:val="000000"/>
        </w:rPr>
        <w:t xml:space="preserve"> исследовании </w:t>
      </w:r>
      <w:r w:rsidRPr="00AC47BF">
        <w:rPr>
          <w:color w:val="000000"/>
          <w:lang w:val="en-US"/>
        </w:rPr>
        <w:t>AIR</w:t>
      </w:r>
      <w:r w:rsidRPr="00AC47BF">
        <w:rPr>
          <w:color w:val="000000"/>
        </w:rPr>
        <w:t xml:space="preserve">-1 у больных ЛАГ и </w:t>
      </w:r>
      <w:r w:rsidR="006D76B8">
        <w:rPr>
          <w:color w:val="000000"/>
        </w:rPr>
        <w:t>ХТЭЛГ</w:t>
      </w:r>
      <w:r w:rsidRPr="00AC47BF">
        <w:rPr>
          <w:color w:val="000000"/>
        </w:rPr>
        <w:t xml:space="preserve">. Повторные ингаляции в течение дня проводились  6-9 раз по 2,5-5 мкг на ингаляцию (в среднем до 30 мкг в сутки).  При использовании </w:t>
      </w:r>
      <w:proofErr w:type="gramStart"/>
      <w:r w:rsidRPr="00AC47BF">
        <w:rPr>
          <w:color w:val="000000"/>
        </w:rPr>
        <w:t>обычных</w:t>
      </w:r>
      <w:proofErr w:type="gramEnd"/>
      <w:r w:rsidRPr="00AC47BF">
        <w:rPr>
          <w:color w:val="000000"/>
        </w:rPr>
        <w:t xml:space="preserve"> </w:t>
      </w:r>
      <w:proofErr w:type="spellStart"/>
      <w:r w:rsidRPr="00AC47BF">
        <w:rPr>
          <w:color w:val="000000"/>
        </w:rPr>
        <w:t>небулайзеров</w:t>
      </w:r>
      <w:proofErr w:type="spellEnd"/>
      <w:r w:rsidRPr="00AC47BF">
        <w:rPr>
          <w:color w:val="000000"/>
        </w:rPr>
        <w:t xml:space="preserve"> длительность ингаляции составляет 15мин, применение </w:t>
      </w:r>
      <w:proofErr w:type="spellStart"/>
      <w:r w:rsidRPr="00AC47BF">
        <w:rPr>
          <w:color w:val="000000"/>
        </w:rPr>
        <w:t>УЗ-небулайзеров</w:t>
      </w:r>
      <w:proofErr w:type="spellEnd"/>
      <w:r w:rsidRPr="00AC47BF">
        <w:rPr>
          <w:color w:val="000000"/>
        </w:rPr>
        <w:t xml:space="preserve">  позволяет уменьшить время ингаляции до 5мин</w:t>
      </w:r>
      <w:r w:rsidR="008D2056">
        <w:rPr>
          <w:color w:val="000000"/>
        </w:rPr>
        <w:t xml:space="preserve">. </w:t>
      </w:r>
      <w:proofErr w:type="spellStart"/>
      <w:r w:rsidR="008D2056">
        <w:rPr>
          <w:color w:val="000000"/>
        </w:rPr>
        <w:t>Ил</w:t>
      </w:r>
      <w:r w:rsidRPr="00AC47BF">
        <w:rPr>
          <w:color w:val="000000"/>
        </w:rPr>
        <w:t>опрост</w:t>
      </w:r>
      <w:proofErr w:type="spellEnd"/>
      <w:r w:rsidRPr="00AC47BF">
        <w:rPr>
          <w:color w:val="000000"/>
        </w:rPr>
        <w:t xml:space="preserve"> улучшал клиническую  симптоматику, толерантность к физическим нагрузкам, влиял на  ЛСС, частоту клинических событий. В исследовании </w:t>
      </w:r>
      <w:r w:rsidRPr="00AC47BF">
        <w:rPr>
          <w:color w:val="000000"/>
          <w:lang w:val="en-US"/>
        </w:rPr>
        <w:t>STEP</w:t>
      </w:r>
      <w:r w:rsidRPr="00AC47BF">
        <w:rPr>
          <w:color w:val="000000"/>
        </w:rPr>
        <w:t xml:space="preserve"> у 60 больных, </w:t>
      </w:r>
      <w:r w:rsidR="006D76B8">
        <w:rPr>
          <w:color w:val="000000"/>
        </w:rPr>
        <w:t>принимавших</w:t>
      </w:r>
      <w:r w:rsidRPr="00AC47BF">
        <w:rPr>
          <w:color w:val="000000"/>
        </w:rPr>
        <w:t xml:space="preserve"> </w:t>
      </w:r>
      <w:proofErr w:type="spellStart"/>
      <w:r w:rsidRPr="00AC47BF">
        <w:rPr>
          <w:color w:val="000000"/>
        </w:rPr>
        <w:t>бозентан</w:t>
      </w:r>
      <w:proofErr w:type="spellEnd"/>
      <w:r w:rsidRPr="00AC47BF">
        <w:rPr>
          <w:color w:val="000000"/>
        </w:rPr>
        <w:t xml:space="preserve">, </w:t>
      </w:r>
      <w:r w:rsidR="006D76B8">
        <w:rPr>
          <w:color w:val="000000"/>
        </w:rPr>
        <w:t>присоединение</w:t>
      </w:r>
      <w:r w:rsidRPr="00AC47BF">
        <w:rPr>
          <w:color w:val="000000"/>
        </w:rPr>
        <w:t xml:space="preserve"> </w:t>
      </w:r>
      <w:proofErr w:type="spellStart"/>
      <w:r w:rsidRPr="00AC47BF">
        <w:rPr>
          <w:color w:val="000000"/>
        </w:rPr>
        <w:t>илопроста</w:t>
      </w:r>
      <w:proofErr w:type="spellEnd"/>
      <w:r w:rsidRPr="00AC47BF">
        <w:rPr>
          <w:color w:val="000000"/>
        </w:rPr>
        <w:t xml:space="preserve"> приводило к значимому увеличению дистанции в </w:t>
      </w:r>
      <w:r w:rsidR="006D76B8">
        <w:rPr>
          <w:color w:val="000000"/>
        </w:rPr>
        <w:t>Т6</w:t>
      </w:r>
      <w:r w:rsidRPr="00AC47BF">
        <w:rPr>
          <w:color w:val="000000"/>
        </w:rPr>
        <w:t>МХ (</w:t>
      </w:r>
      <w:proofErr w:type="spellStart"/>
      <w:proofErr w:type="gramStart"/>
      <w:r w:rsidRPr="00AC47BF">
        <w:rPr>
          <w:color w:val="000000"/>
        </w:rPr>
        <w:t>р</w:t>
      </w:r>
      <w:proofErr w:type="spellEnd"/>
      <w:proofErr w:type="gramEnd"/>
      <w:r w:rsidRPr="00AC47BF">
        <w:rPr>
          <w:color w:val="000000"/>
        </w:rPr>
        <w:t xml:space="preserve">&lt; 0,051) по сравнению с плацебо.  </w:t>
      </w:r>
      <w:proofErr w:type="spellStart"/>
      <w:r w:rsidR="006D76B8">
        <w:rPr>
          <w:color w:val="000000"/>
        </w:rPr>
        <w:t>Илопрост</w:t>
      </w:r>
      <w:proofErr w:type="spellEnd"/>
      <w:r w:rsidR="006D76B8">
        <w:rPr>
          <w:color w:val="000000"/>
        </w:rPr>
        <w:t xml:space="preserve"> отличается хорошей переносимостью. Н</w:t>
      </w:r>
      <w:r w:rsidRPr="00AC47BF">
        <w:rPr>
          <w:color w:val="000000"/>
        </w:rPr>
        <w:t xml:space="preserve">аиболее частыми </w:t>
      </w:r>
      <w:r w:rsidR="006D76B8">
        <w:rPr>
          <w:color w:val="000000"/>
        </w:rPr>
        <w:t>побочными эффектами</w:t>
      </w:r>
      <w:r w:rsidRPr="00AC47BF">
        <w:rPr>
          <w:color w:val="000000"/>
        </w:rPr>
        <w:t xml:space="preserve"> были приливы и боли в челюсти. </w:t>
      </w:r>
    </w:p>
    <w:p w:rsidR="006D76B8" w:rsidRDefault="00696900" w:rsidP="00F76326">
      <w:pPr>
        <w:tabs>
          <w:tab w:val="left" w:pos="8505"/>
        </w:tabs>
        <w:spacing w:line="360" w:lineRule="auto"/>
        <w:ind w:right="184" w:firstLine="709"/>
        <w:jc w:val="both"/>
        <w:rPr>
          <w:color w:val="000000"/>
        </w:rPr>
      </w:pPr>
      <w:r w:rsidRPr="00AC47BF">
        <w:rPr>
          <w:color w:val="000000"/>
        </w:rPr>
        <w:t xml:space="preserve">В длительном неконтролируемом исследовании 25 больных с ИЛГ лечились  </w:t>
      </w:r>
      <w:proofErr w:type="gramStart"/>
      <w:r w:rsidR="006D76B8" w:rsidRPr="00AC47BF">
        <w:rPr>
          <w:color w:val="000000"/>
        </w:rPr>
        <w:t>и</w:t>
      </w:r>
      <w:r w:rsidR="006D76B8">
        <w:rPr>
          <w:color w:val="000000"/>
        </w:rPr>
        <w:t>нгаляционным</w:t>
      </w:r>
      <w:proofErr w:type="gramEnd"/>
      <w:r w:rsidR="006D76B8">
        <w:rPr>
          <w:color w:val="000000"/>
        </w:rPr>
        <w:t xml:space="preserve"> </w:t>
      </w:r>
      <w:proofErr w:type="spellStart"/>
      <w:r w:rsidR="006D76B8">
        <w:rPr>
          <w:color w:val="000000"/>
        </w:rPr>
        <w:t>илопростом</w:t>
      </w:r>
      <w:proofErr w:type="spellEnd"/>
      <w:r w:rsidR="006D76B8">
        <w:rPr>
          <w:color w:val="000000"/>
        </w:rPr>
        <w:t xml:space="preserve"> 100-150</w:t>
      </w:r>
      <w:r w:rsidR="006D76B8" w:rsidRPr="00AC47BF">
        <w:rPr>
          <w:color w:val="000000"/>
        </w:rPr>
        <w:t>мкг</w:t>
      </w:r>
      <w:r w:rsidR="006D76B8">
        <w:rPr>
          <w:color w:val="000000"/>
        </w:rPr>
        <w:t>/</w:t>
      </w:r>
      <w:r w:rsidR="006D76B8" w:rsidRPr="00AC47BF">
        <w:rPr>
          <w:color w:val="000000"/>
        </w:rPr>
        <w:t xml:space="preserve">сутки </w:t>
      </w:r>
      <w:r w:rsidRPr="00AC47BF">
        <w:rPr>
          <w:color w:val="000000"/>
        </w:rPr>
        <w:t xml:space="preserve">на протяжении 1 года. В результате лечения увеличение дистанции в </w:t>
      </w:r>
      <w:r w:rsidR="006D76B8">
        <w:rPr>
          <w:color w:val="000000"/>
        </w:rPr>
        <w:t>Т6</w:t>
      </w:r>
      <w:r w:rsidRPr="00AC47BF">
        <w:rPr>
          <w:color w:val="000000"/>
        </w:rPr>
        <w:t xml:space="preserve">МХ составило 85м, среднее ДЛА  снизилось, в среднем, на </w:t>
      </w:r>
      <w:smartTag w:uri="urn:schemas-microsoft-com:office:smarttags" w:element="metricconverter">
        <w:smartTagPr>
          <w:attr w:name="ProductID" w:val="7 мм"/>
        </w:smartTagPr>
        <w:r w:rsidRPr="00AC47BF">
          <w:rPr>
            <w:color w:val="000000"/>
          </w:rPr>
          <w:t>7 мм</w:t>
        </w:r>
      </w:smartTag>
      <w:r w:rsidRPr="00AC47BF">
        <w:rPr>
          <w:color w:val="000000"/>
        </w:rPr>
        <w:t xml:space="preserve"> </w:t>
      </w:r>
      <w:proofErr w:type="spellStart"/>
      <w:r w:rsidRPr="00AC47BF">
        <w:rPr>
          <w:color w:val="000000"/>
        </w:rPr>
        <w:t>рт.ст</w:t>
      </w:r>
      <w:proofErr w:type="spellEnd"/>
      <w:r w:rsidRPr="00AC47BF">
        <w:rPr>
          <w:color w:val="000000"/>
        </w:rPr>
        <w:t xml:space="preserve">., </w:t>
      </w:r>
      <w:r w:rsidR="006D76B8">
        <w:rPr>
          <w:color w:val="000000"/>
        </w:rPr>
        <w:t>сердечный выброс</w:t>
      </w:r>
      <w:r w:rsidRPr="00AC47BF">
        <w:rPr>
          <w:color w:val="000000"/>
        </w:rPr>
        <w:t xml:space="preserve"> увеличился на 0,6 л/мин./м</w:t>
      </w:r>
      <w:proofErr w:type="gramStart"/>
      <w:r w:rsidRPr="00AC47BF">
        <w:rPr>
          <w:color w:val="000000"/>
          <w:vertAlign w:val="superscript"/>
        </w:rPr>
        <w:t>2</w:t>
      </w:r>
      <w:proofErr w:type="gramEnd"/>
      <w:r w:rsidRPr="00AC47BF">
        <w:rPr>
          <w:color w:val="000000"/>
        </w:rPr>
        <w:t xml:space="preserve">.  </w:t>
      </w:r>
    </w:p>
    <w:p w:rsidR="00696900" w:rsidRPr="00AC47BF" w:rsidRDefault="00696900" w:rsidP="00F76326">
      <w:pPr>
        <w:tabs>
          <w:tab w:val="left" w:pos="8505"/>
        </w:tabs>
        <w:spacing w:line="360" w:lineRule="auto"/>
        <w:ind w:right="184" w:firstLine="709"/>
        <w:jc w:val="both"/>
        <w:rPr>
          <w:color w:val="000000"/>
        </w:rPr>
      </w:pPr>
      <w:proofErr w:type="gramStart"/>
      <w:r w:rsidRPr="00AC47BF">
        <w:rPr>
          <w:color w:val="000000"/>
        </w:rPr>
        <w:t>Внутривенная</w:t>
      </w:r>
      <w:proofErr w:type="gramEnd"/>
      <w:r w:rsidRPr="00AC47BF">
        <w:rPr>
          <w:color w:val="000000"/>
        </w:rPr>
        <w:t xml:space="preserve"> </w:t>
      </w:r>
      <w:proofErr w:type="spellStart"/>
      <w:r w:rsidRPr="00AC47BF">
        <w:rPr>
          <w:color w:val="000000"/>
        </w:rPr>
        <w:t>инфузия</w:t>
      </w:r>
      <w:proofErr w:type="spellEnd"/>
      <w:r w:rsidRPr="00AC47BF">
        <w:rPr>
          <w:color w:val="000000"/>
        </w:rPr>
        <w:t xml:space="preserve"> </w:t>
      </w:r>
      <w:proofErr w:type="spellStart"/>
      <w:r w:rsidRPr="00AC47BF">
        <w:rPr>
          <w:color w:val="000000"/>
        </w:rPr>
        <w:t>илопроста</w:t>
      </w:r>
      <w:proofErr w:type="spellEnd"/>
      <w:r w:rsidRPr="00AC47BF">
        <w:rPr>
          <w:color w:val="000000"/>
        </w:rPr>
        <w:t xml:space="preserve"> </w:t>
      </w:r>
      <w:r w:rsidR="006D76B8">
        <w:rPr>
          <w:color w:val="000000"/>
        </w:rPr>
        <w:t xml:space="preserve">считается сопоставимой по </w:t>
      </w:r>
      <w:r w:rsidRPr="00AC47BF">
        <w:rPr>
          <w:color w:val="000000"/>
        </w:rPr>
        <w:t>эффективн</w:t>
      </w:r>
      <w:r w:rsidR="006D76B8">
        <w:rPr>
          <w:color w:val="000000"/>
        </w:rPr>
        <w:t xml:space="preserve">ости с </w:t>
      </w:r>
      <w:proofErr w:type="spellStart"/>
      <w:r w:rsidRPr="00AC47BF">
        <w:rPr>
          <w:color w:val="000000"/>
        </w:rPr>
        <w:t>эпопростенол</w:t>
      </w:r>
      <w:r w:rsidR="006D76B8">
        <w:rPr>
          <w:color w:val="000000"/>
        </w:rPr>
        <w:t>ом</w:t>
      </w:r>
      <w:proofErr w:type="spellEnd"/>
      <w:r w:rsidRPr="00AC47BF">
        <w:rPr>
          <w:color w:val="000000"/>
        </w:rPr>
        <w:t xml:space="preserve">, что было показано в серии небольших исследований при ЛАГ, </w:t>
      </w:r>
      <w:r w:rsidR="006D76B8">
        <w:rPr>
          <w:color w:val="000000"/>
        </w:rPr>
        <w:t>ХТЭЛГ</w:t>
      </w:r>
      <w:r w:rsidRPr="00AC47BF">
        <w:rPr>
          <w:color w:val="000000"/>
        </w:rPr>
        <w:t xml:space="preserve">. Очевидным преимуществом </w:t>
      </w:r>
      <w:proofErr w:type="gramStart"/>
      <w:r w:rsidRPr="00AC47BF">
        <w:rPr>
          <w:color w:val="000000"/>
        </w:rPr>
        <w:t>внутривенного</w:t>
      </w:r>
      <w:proofErr w:type="gramEnd"/>
      <w:r w:rsidRPr="00AC47BF">
        <w:rPr>
          <w:color w:val="000000"/>
        </w:rPr>
        <w:t xml:space="preserve"> </w:t>
      </w:r>
      <w:proofErr w:type="spellStart"/>
      <w:r w:rsidRPr="00AC47BF">
        <w:rPr>
          <w:color w:val="000000"/>
        </w:rPr>
        <w:t>илопроста</w:t>
      </w:r>
      <w:proofErr w:type="spellEnd"/>
      <w:r w:rsidRPr="00AC47BF">
        <w:rPr>
          <w:color w:val="000000"/>
        </w:rPr>
        <w:t xml:space="preserve"> является стабильность при комнатной температуре и отсутствие потребности в охлаждении</w:t>
      </w:r>
      <w:r w:rsidRPr="00AC47BF">
        <w:rPr>
          <w:color w:val="FF0000"/>
        </w:rPr>
        <w:t>.</w:t>
      </w:r>
      <w:r w:rsidRPr="00AC47BF">
        <w:rPr>
          <w:color w:val="000000"/>
        </w:rPr>
        <w:t xml:space="preserve"> </w:t>
      </w:r>
      <w:r w:rsidR="006D76B8">
        <w:rPr>
          <w:color w:val="000000"/>
        </w:rPr>
        <w:t>Однако в нашей стране эта форма препарата для лечения ЛГ не зарегистрирована.</w:t>
      </w:r>
    </w:p>
    <w:p w:rsidR="00D316E9" w:rsidRPr="000A3AD5" w:rsidRDefault="00D316E9" w:rsidP="000A3AD5">
      <w:pPr>
        <w:spacing w:line="360" w:lineRule="auto"/>
        <w:ind w:right="184" w:firstLine="709"/>
        <w:outlineLvl w:val="0"/>
        <w:rPr>
          <w:i/>
        </w:rPr>
      </w:pPr>
      <w:r w:rsidRPr="000A3AD5">
        <w:rPr>
          <w:b/>
          <w:i/>
        </w:rPr>
        <w:t xml:space="preserve">Антагонисты рецепторов </w:t>
      </w:r>
      <w:proofErr w:type="spellStart"/>
      <w:r w:rsidRPr="000A3AD5">
        <w:rPr>
          <w:b/>
          <w:i/>
        </w:rPr>
        <w:t>эндотелин</w:t>
      </w:r>
      <w:r w:rsidR="00425E11" w:rsidRPr="000A3AD5">
        <w:rPr>
          <w:b/>
          <w:i/>
        </w:rPr>
        <w:t>а</w:t>
      </w:r>
      <w:proofErr w:type="spellEnd"/>
      <w:r w:rsidR="00425E11" w:rsidRPr="000A3AD5">
        <w:rPr>
          <w:b/>
          <w:i/>
        </w:rPr>
        <w:t xml:space="preserve"> (АРЭ)</w:t>
      </w:r>
    </w:p>
    <w:p w:rsidR="00425E11" w:rsidRDefault="00D316E9" w:rsidP="00F76326">
      <w:pPr>
        <w:spacing w:line="360" w:lineRule="auto"/>
        <w:ind w:right="184" w:firstLine="709"/>
        <w:jc w:val="both"/>
      </w:pPr>
      <w:r w:rsidRPr="00735629">
        <w:t xml:space="preserve">Эндотелин-1 (ЭТ-1)– это пептид эндотелиального происхождения, характеризующийся </w:t>
      </w:r>
      <w:proofErr w:type="gramStart"/>
      <w:r w:rsidRPr="00735629">
        <w:t>мощным</w:t>
      </w:r>
      <w:proofErr w:type="gramEnd"/>
      <w:r w:rsidRPr="00735629">
        <w:t xml:space="preserve"> </w:t>
      </w:r>
      <w:proofErr w:type="spellStart"/>
      <w:r w:rsidRPr="00735629">
        <w:t>вазоконтрикторным</w:t>
      </w:r>
      <w:proofErr w:type="spellEnd"/>
      <w:r w:rsidRPr="00735629">
        <w:t xml:space="preserve"> и </w:t>
      </w:r>
      <w:proofErr w:type="spellStart"/>
      <w:r w:rsidRPr="00735629">
        <w:t>митогенным</w:t>
      </w:r>
      <w:proofErr w:type="spellEnd"/>
      <w:r w:rsidRPr="00735629">
        <w:t xml:space="preserve"> свойствами в отношении гладкомышечных клеток. ЭТ-1 связывается с двумя типами рецепторов- типа</w:t>
      </w:r>
      <w:proofErr w:type="gramStart"/>
      <w:r w:rsidRPr="00735629">
        <w:t xml:space="preserve"> А</w:t>
      </w:r>
      <w:proofErr w:type="gramEnd"/>
      <w:r w:rsidRPr="00735629">
        <w:t xml:space="preserve"> (ЭТА), локализующимися на гладкомышечных клетках и типа В (ЭТВ), локализующимися на  эндотелиальных и гладкомышечных клетках. Активация  ЭТ</w:t>
      </w:r>
      <w:proofErr w:type="gramStart"/>
      <w:r w:rsidRPr="00735629">
        <w:t>А-</w:t>
      </w:r>
      <w:proofErr w:type="gramEnd"/>
      <w:r w:rsidRPr="00735629">
        <w:t xml:space="preserve"> и  </w:t>
      </w:r>
      <w:proofErr w:type="spellStart"/>
      <w:r w:rsidRPr="00735629">
        <w:t>ЭТВ-рецепторов</w:t>
      </w:r>
      <w:proofErr w:type="spellEnd"/>
      <w:r w:rsidRPr="00735629">
        <w:t xml:space="preserve"> гладкомышечных клеток вызывает </w:t>
      </w:r>
      <w:proofErr w:type="spellStart"/>
      <w:r w:rsidRPr="00735629">
        <w:t>вазоконстрикторный</w:t>
      </w:r>
      <w:proofErr w:type="spellEnd"/>
      <w:r w:rsidRPr="00735629">
        <w:t xml:space="preserve"> и </w:t>
      </w:r>
      <w:proofErr w:type="spellStart"/>
      <w:r w:rsidRPr="00735629">
        <w:t>митогенный</w:t>
      </w:r>
      <w:proofErr w:type="spellEnd"/>
      <w:r w:rsidRPr="00735629">
        <w:t xml:space="preserve"> эффект. Стимуляция </w:t>
      </w:r>
      <w:proofErr w:type="spellStart"/>
      <w:r w:rsidRPr="00735629">
        <w:t>ЭТВ-рецепторов</w:t>
      </w:r>
      <w:proofErr w:type="spellEnd"/>
      <w:r w:rsidRPr="00735629">
        <w:t xml:space="preserve"> способствует клиренсу ЭТ-1 в легких, увеличению продукции оксида азота и освобождению </w:t>
      </w:r>
      <w:proofErr w:type="spellStart"/>
      <w:r w:rsidRPr="00735629">
        <w:t>простациклина</w:t>
      </w:r>
      <w:proofErr w:type="spellEnd"/>
      <w:r w:rsidRPr="00735629">
        <w:t>. Исследования экспрессии ЭТ-1 в легочной ткани подтверждают его роль в патогенезе ЛГ, однако  не установлено, является ли повышенная продукция ЭТ-1 причиной или следствием ЛГ</w:t>
      </w:r>
      <w:r w:rsidR="00425E11">
        <w:t>.</w:t>
      </w:r>
      <w:r w:rsidRPr="00735629">
        <w:t xml:space="preserve"> Активация системы </w:t>
      </w:r>
      <w:proofErr w:type="spellStart"/>
      <w:r w:rsidRPr="00735629">
        <w:t>эндотелина</w:t>
      </w:r>
      <w:proofErr w:type="spellEnd"/>
      <w:r w:rsidRPr="00735629">
        <w:t xml:space="preserve"> у больных ЛГ является обоснованием для использования антагонистов рецепторов к </w:t>
      </w:r>
      <w:proofErr w:type="spellStart"/>
      <w:r w:rsidRPr="00735629">
        <w:t>эндотелину</w:t>
      </w:r>
      <w:proofErr w:type="spellEnd"/>
      <w:r w:rsidRPr="00735629">
        <w:t>, блокирующих ЭТА</w:t>
      </w:r>
      <w:r w:rsidR="00203B7B">
        <w:t xml:space="preserve"> </w:t>
      </w:r>
      <w:r w:rsidRPr="00735629">
        <w:t>- рецепторы или одновременно оба типа рецепторов</w:t>
      </w:r>
      <w:r w:rsidR="00203B7B">
        <w:t xml:space="preserve"> </w:t>
      </w:r>
      <w:r w:rsidRPr="00735629">
        <w:t>-</w:t>
      </w:r>
      <w:r w:rsidR="00425E11">
        <w:t xml:space="preserve"> </w:t>
      </w:r>
      <w:r w:rsidRPr="00735629">
        <w:t xml:space="preserve">ЭТА и  ЭТВ. </w:t>
      </w:r>
    </w:p>
    <w:p w:rsidR="003663C3" w:rsidRPr="00AC47BF" w:rsidRDefault="00D316E9" w:rsidP="00F76326">
      <w:pPr>
        <w:spacing w:line="360" w:lineRule="auto"/>
        <w:ind w:right="184" w:firstLine="709"/>
        <w:jc w:val="both"/>
        <w:rPr>
          <w:color w:val="000000"/>
        </w:rPr>
      </w:pPr>
      <w:proofErr w:type="spellStart"/>
      <w:r w:rsidRPr="00735629">
        <w:rPr>
          <w:b/>
        </w:rPr>
        <w:lastRenderedPageBreak/>
        <w:t>Бозентан</w:t>
      </w:r>
      <w:proofErr w:type="spellEnd"/>
      <w:r w:rsidRPr="00735629">
        <w:t xml:space="preserve"> - первый препарат из класса </w:t>
      </w:r>
      <w:r w:rsidR="00425E11">
        <w:t>АРЭ неселективного действия</w:t>
      </w:r>
      <w:r w:rsidRPr="00735629">
        <w:t xml:space="preserve">, блокирующий оба типа рецепторов. В </w:t>
      </w:r>
      <w:proofErr w:type="spellStart"/>
      <w:r w:rsidRPr="00735629">
        <w:t>рандомизированных</w:t>
      </w:r>
      <w:proofErr w:type="spellEnd"/>
      <w:r w:rsidRPr="00735629">
        <w:t xml:space="preserve"> исследованиях у больных ЛГ </w:t>
      </w:r>
      <w:r w:rsidR="008D2056" w:rsidRPr="008D2056">
        <w:rPr>
          <w:i/>
        </w:rPr>
        <w:t xml:space="preserve">препарат </w:t>
      </w:r>
      <w:r w:rsidRPr="00735629">
        <w:t xml:space="preserve">продемонстрировал способность улучшать толерантность к физическим нагрузкам, ФК, гемодинамические и </w:t>
      </w:r>
      <w:proofErr w:type="spellStart"/>
      <w:r w:rsidRPr="00735629">
        <w:t>эхокардиографические</w:t>
      </w:r>
      <w:proofErr w:type="spellEnd"/>
      <w:r w:rsidRPr="00735629">
        <w:t xml:space="preserve"> параметры</w:t>
      </w:r>
      <w:r w:rsidR="003663C3">
        <w:t>,</w:t>
      </w:r>
      <w:r w:rsidRPr="00735629">
        <w:t xml:space="preserve"> </w:t>
      </w:r>
      <w:r w:rsidR="003663C3" w:rsidRPr="00AC47BF">
        <w:rPr>
          <w:color w:val="000000"/>
        </w:rPr>
        <w:t>увеличивать время до развития клинического ухудшения</w:t>
      </w:r>
      <w:r w:rsidR="003663C3" w:rsidRPr="00AC47BF">
        <w:t xml:space="preserve">. </w:t>
      </w:r>
      <w:r w:rsidR="003663C3" w:rsidRPr="00AC47BF">
        <w:rPr>
          <w:color w:val="000000"/>
        </w:rPr>
        <w:t xml:space="preserve">В настоящее время эффективность </w:t>
      </w:r>
      <w:proofErr w:type="spellStart"/>
      <w:r w:rsidR="003663C3" w:rsidRPr="00AC47BF">
        <w:rPr>
          <w:color w:val="000000"/>
        </w:rPr>
        <w:t>бозентана</w:t>
      </w:r>
      <w:proofErr w:type="spellEnd"/>
      <w:r w:rsidR="003663C3" w:rsidRPr="00AC47BF">
        <w:rPr>
          <w:color w:val="000000"/>
        </w:rPr>
        <w:t xml:space="preserve"> показана у больных с ИЛГ, Л</w:t>
      </w:r>
      <w:r w:rsidR="003663C3">
        <w:rPr>
          <w:color w:val="000000"/>
        </w:rPr>
        <w:t>А</w:t>
      </w:r>
      <w:r w:rsidR="003663C3" w:rsidRPr="00AC47BF">
        <w:rPr>
          <w:color w:val="000000"/>
        </w:rPr>
        <w:t xml:space="preserve">Г на фоне СЗСТ, синдроме </w:t>
      </w:r>
      <w:proofErr w:type="spellStart"/>
      <w:r w:rsidR="003663C3" w:rsidRPr="00AC47BF">
        <w:rPr>
          <w:color w:val="000000"/>
        </w:rPr>
        <w:t>Эйзенменгера</w:t>
      </w:r>
      <w:proofErr w:type="spellEnd"/>
      <w:r w:rsidR="003663C3" w:rsidRPr="00AC47BF">
        <w:rPr>
          <w:color w:val="000000"/>
        </w:rPr>
        <w:t xml:space="preserve"> в 5 </w:t>
      </w:r>
      <w:proofErr w:type="spellStart"/>
      <w:r w:rsidR="003663C3">
        <w:rPr>
          <w:color w:val="000000"/>
        </w:rPr>
        <w:t>рандомизированных</w:t>
      </w:r>
      <w:proofErr w:type="spellEnd"/>
      <w:r w:rsidR="003663C3">
        <w:rPr>
          <w:color w:val="000000"/>
        </w:rPr>
        <w:t xml:space="preserve"> исследования</w:t>
      </w:r>
      <w:r w:rsidR="003663C3" w:rsidRPr="00AC47BF">
        <w:rPr>
          <w:color w:val="000000"/>
        </w:rPr>
        <w:t>х (</w:t>
      </w:r>
      <w:proofErr w:type="spellStart"/>
      <w:r w:rsidR="003663C3" w:rsidRPr="00AC47BF">
        <w:rPr>
          <w:color w:val="000000"/>
        </w:rPr>
        <w:t>пилотное</w:t>
      </w:r>
      <w:proofErr w:type="spellEnd"/>
      <w:r w:rsidR="003663C3" w:rsidRPr="00AC47BF">
        <w:rPr>
          <w:color w:val="000000"/>
        </w:rPr>
        <w:t xml:space="preserve"> исследование 351, </w:t>
      </w:r>
      <w:r w:rsidR="003663C3" w:rsidRPr="00AC47BF">
        <w:rPr>
          <w:color w:val="000000"/>
          <w:lang w:val="en-US"/>
        </w:rPr>
        <w:t>BREATHE</w:t>
      </w:r>
      <w:r w:rsidR="003663C3" w:rsidRPr="00AC47BF">
        <w:rPr>
          <w:color w:val="000000"/>
        </w:rPr>
        <w:t>-1</w:t>
      </w:r>
      <w:r w:rsidR="003663C3" w:rsidRPr="00082143">
        <w:t xml:space="preserve">, </w:t>
      </w:r>
      <w:r w:rsidR="003663C3" w:rsidRPr="00AC47BF">
        <w:rPr>
          <w:color w:val="000000"/>
          <w:lang w:val="en-US"/>
        </w:rPr>
        <w:t>BREATHE</w:t>
      </w:r>
      <w:r w:rsidR="003663C3" w:rsidRPr="00AC47BF">
        <w:rPr>
          <w:color w:val="000000"/>
        </w:rPr>
        <w:t xml:space="preserve">-2, </w:t>
      </w:r>
      <w:r w:rsidR="003663C3" w:rsidRPr="00AC47BF">
        <w:rPr>
          <w:color w:val="000000"/>
          <w:lang w:val="en-US"/>
        </w:rPr>
        <w:t>BREATHE</w:t>
      </w:r>
      <w:r w:rsidR="003663C3" w:rsidRPr="00AC47BF">
        <w:rPr>
          <w:color w:val="000000"/>
        </w:rPr>
        <w:t xml:space="preserve">-5, </w:t>
      </w:r>
      <w:r w:rsidR="003663C3" w:rsidRPr="00AC47BF">
        <w:rPr>
          <w:color w:val="000000"/>
          <w:lang w:val="en-US"/>
        </w:rPr>
        <w:t>EARLY</w:t>
      </w:r>
      <w:r w:rsidR="003663C3">
        <w:rPr>
          <w:color w:val="000000"/>
        </w:rPr>
        <w:t>)</w:t>
      </w:r>
      <w:r w:rsidR="003663C3" w:rsidRPr="00AC47BF">
        <w:rPr>
          <w:color w:val="000000"/>
        </w:rPr>
        <w:t xml:space="preserve">. </w:t>
      </w:r>
    </w:p>
    <w:p w:rsidR="003663C3" w:rsidRPr="00AC47BF" w:rsidRDefault="003663C3" w:rsidP="00F76326">
      <w:pPr>
        <w:spacing w:line="360" w:lineRule="auto"/>
        <w:ind w:right="184" w:firstLine="709"/>
        <w:jc w:val="both"/>
        <w:rPr>
          <w:color w:val="000000"/>
        </w:rPr>
      </w:pPr>
      <w:r w:rsidRPr="00AC47BF">
        <w:t xml:space="preserve">В исследовании </w:t>
      </w:r>
      <w:r w:rsidRPr="00AC47BF">
        <w:rPr>
          <w:lang w:val="en-US"/>
        </w:rPr>
        <w:t>BREATHE</w:t>
      </w:r>
      <w:r w:rsidRPr="00AC47BF">
        <w:t xml:space="preserve">-1 пациенты  с ИЛГ и ЛГ на фоне СЗСТ  были </w:t>
      </w:r>
      <w:proofErr w:type="spellStart"/>
      <w:r w:rsidRPr="00AC47BF">
        <w:t>рандомизированы</w:t>
      </w:r>
      <w:proofErr w:type="spellEnd"/>
      <w:r w:rsidRPr="00AC47BF">
        <w:t xml:space="preserve"> в соотношении 1:1:1 для получения 62,5</w:t>
      </w:r>
      <w:r w:rsidR="00203B7B">
        <w:t xml:space="preserve"> </w:t>
      </w:r>
      <w:r w:rsidRPr="00AC47BF">
        <w:t xml:space="preserve">мг </w:t>
      </w:r>
      <w:proofErr w:type="spellStart"/>
      <w:r w:rsidRPr="00AC47BF">
        <w:t>бозентана</w:t>
      </w:r>
      <w:proofErr w:type="spellEnd"/>
      <w:r w:rsidRPr="00AC47BF">
        <w:t xml:space="preserve"> или плацебо два раза в день в течение 4 недель, затем соответственно 125</w:t>
      </w:r>
      <w:r w:rsidR="00203B7B">
        <w:t xml:space="preserve"> </w:t>
      </w:r>
      <w:r w:rsidRPr="00AC47BF">
        <w:t>мг или  250</w:t>
      </w:r>
      <w:r w:rsidR="00203B7B">
        <w:t xml:space="preserve"> </w:t>
      </w:r>
      <w:r w:rsidRPr="00AC47BF">
        <w:t xml:space="preserve">мг дважды в день в течение 12 недель. При применении  </w:t>
      </w:r>
      <w:proofErr w:type="spellStart"/>
      <w:r w:rsidRPr="00AC47BF">
        <w:t>бозентана</w:t>
      </w:r>
      <w:proofErr w:type="spellEnd"/>
      <w:r w:rsidRPr="00AC47BF">
        <w:t xml:space="preserve"> в обеих группах отмечалось  существенное улучшение гемодинамических параметров, дистанции в тесте 6-МХ, клинических исходов, что было более выражено при дозе 250мг дважды в день у больных с ИЛГ </w:t>
      </w:r>
      <w:r w:rsidRPr="00AC47BF">
        <w:rPr>
          <w:color w:val="000000"/>
        </w:rPr>
        <w:t>(+54м и +35м соответственно в группах больным, принимавших 250</w:t>
      </w:r>
      <w:r w:rsidR="00203B7B">
        <w:rPr>
          <w:color w:val="000000"/>
        </w:rPr>
        <w:t xml:space="preserve"> </w:t>
      </w:r>
      <w:r w:rsidRPr="00AC47BF">
        <w:rPr>
          <w:color w:val="000000"/>
        </w:rPr>
        <w:t xml:space="preserve">мг  2 раза и 125 мг 2 раза). Более </w:t>
      </w:r>
      <w:r w:rsidR="00082143">
        <w:rPr>
          <w:color w:val="000000"/>
        </w:rPr>
        <w:t>выражен</w:t>
      </w:r>
      <w:r w:rsidRPr="00AC47BF">
        <w:rPr>
          <w:color w:val="000000"/>
        </w:rPr>
        <w:t>ный эффект наблюдался у больных с ИЛГ по сравнению  с группой СЗСТ (+46м в группе активного лечения и+3м соответственно). Повышение толерантности к нагрузкам сохранялось у больных при лечении на протяжении более одного года и ассоциировалось с улучшением гемодинамических параметров и  ФК.</w:t>
      </w:r>
    </w:p>
    <w:p w:rsidR="003663C3" w:rsidRPr="00AC47BF" w:rsidRDefault="003663C3" w:rsidP="00F76326">
      <w:pPr>
        <w:spacing w:line="360" w:lineRule="auto"/>
        <w:ind w:right="184" w:firstLine="709"/>
        <w:jc w:val="both"/>
        <w:rPr>
          <w:color w:val="000000"/>
        </w:rPr>
      </w:pPr>
      <w:r w:rsidRPr="00AC47BF">
        <w:rPr>
          <w:color w:val="000000"/>
        </w:rPr>
        <w:t xml:space="preserve">На основании результатов двух завершившихся </w:t>
      </w:r>
      <w:proofErr w:type="spellStart"/>
      <w:r w:rsidRPr="00AC47BF">
        <w:rPr>
          <w:color w:val="000000"/>
        </w:rPr>
        <w:t>рандомизированных</w:t>
      </w:r>
      <w:proofErr w:type="spellEnd"/>
      <w:r w:rsidRPr="00AC47BF">
        <w:rPr>
          <w:color w:val="000000"/>
        </w:rPr>
        <w:t xml:space="preserve"> исследований, в которые включались только больные с </w:t>
      </w:r>
      <w:r w:rsidRPr="00AC47BF">
        <w:rPr>
          <w:color w:val="000000"/>
          <w:lang w:val="en-US"/>
        </w:rPr>
        <w:t>II</w:t>
      </w:r>
      <w:r w:rsidRPr="00AC47BF">
        <w:rPr>
          <w:color w:val="000000"/>
        </w:rPr>
        <w:t xml:space="preserve"> ФК или синдромом </w:t>
      </w:r>
      <w:proofErr w:type="spellStart"/>
      <w:r w:rsidRPr="00AC47BF">
        <w:rPr>
          <w:color w:val="000000"/>
        </w:rPr>
        <w:t>Эйзенменгера</w:t>
      </w:r>
      <w:proofErr w:type="spellEnd"/>
      <w:r w:rsidRPr="00AC47BF">
        <w:rPr>
          <w:b/>
          <w:bCs/>
          <w:color w:val="000000"/>
        </w:rPr>
        <w:t>,</w:t>
      </w:r>
      <w:r w:rsidRPr="00AC47BF">
        <w:rPr>
          <w:b/>
          <w:bCs/>
          <w:color w:val="FF0000"/>
        </w:rPr>
        <w:t xml:space="preserve"> </w:t>
      </w:r>
      <w:r w:rsidRPr="00AC47BF">
        <w:rPr>
          <w:color w:val="000000"/>
        </w:rPr>
        <w:t xml:space="preserve">препарат в настоящее время рекомендован для больных с </w:t>
      </w:r>
      <w:r w:rsidRPr="00AC47BF">
        <w:rPr>
          <w:color w:val="000000"/>
          <w:lang w:val="en-US"/>
        </w:rPr>
        <w:t>II</w:t>
      </w:r>
      <w:r w:rsidRPr="00AC47BF">
        <w:rPr>
          <w:color w:val="000000"/>
        </w:rPr>
        <w:t xml:space="preserve">ФК и </w:t>
      </w:r>
      <w:proofErr w:type="gramStart"/>
      <w:r w:rsidRPr="00AC47BF">
        <w:rPr>
          <w:color w:val="000000"/>
        </w:rPr>
        <w:t>при</w:t>
      </w:r>
      <w:proofErr w:type="gramEnd"/>
      <w:r w:rsidRPr="00AC47BF">
        <w:rPr>
          <w:color w:val="000000"/>
        </w:rPr>
        <w:t xml:space="preserve"> </w:t>
      </w:r>
      <w:proofErr w:type="gramStart"/>
      <w:r w:rsidRPr="00AC47BF">
        <w:rPr>
          <w:color w:val="000000"/>
        </w:rPr>
        <w:t>ЛАГ</w:t>
      </w:r>
      <w:proofErr w:type="gramEnd"/>
      <w:r w:rsidRPr="00AC47BF">
        <w:rPr>
          <w:color w:val="000000"/>
        </w:rPr>
        <w:t xml:space="preserve"> на фоне  врожденных системно-легочных шунтов и синдроме </w:t>
      </w:r>
      <w:proofErr w:type="spellStart"/>
      <w:r w:rsidRPr="00AC47BF">
        <w:rPr>
          <w:color w:val="000000"/>
        </w:rPr>
        <w:t>Эйзенменгера</w:t>
      </w:r>
      <w:proofErr w:type="spellEnd"/>
      <w:r w:rsidRPr="00AC47BF">
        <w:rPr>
          <w:color w:val="000000"/>
        </w:rPr>
        <w:t xml:space="preserve">. Начальная доза </w:t>
      </w:r>
      <w:proofErr w:type="spellStart"/>
      <w:r w:rsidRPr="00AC47BF">
        <w:rPr>
          <w:color w:val="000000"/>
        </w:rPr>
        <w:t>бозентана</w:t>
      </w:r>
      <w:proofErr w:type="spellEnd"/>
      <w:r w:rsidRPr="00AC47BF">
        <w:rPr>
          <w:color w:val="000000"/>
        </w:rPr>
        <w:t xml:space="preserve"> составляет  62,5 мг 2 раза в сутки. Спустя 4 недели доза должна увеличиваться до 125</w:t>
      </w:r>
      <w:r w:rsidR="00203B7B">
        <w:rPr>
          <w:color w:val="000000"/>
        </w:rPr>
        <w:t xml:space="preserve"> </w:t>
      </w:r>
      <w:r w:rsidRPr="00AC47BF">
        <w:rPr>
          <w:color w:val="000000"/>
        </w:rPr>
        <w:t xml:space="preserve">мг 2 раза в сутки. </w:t>
      </w:r>
    </w:p>
    <w:p w:rsidR="003663C3" w:rsidRPr="00AC47BF" w:rsidRDefault="003663C3" w:rsidP="00F76326">
      <w:pPr>
        <w:spacing w:line="360" w:lineRule="auto"/>
        <w:ind w:right="184" w:firstLine="709"/>
        <w:jc w:val="both"/>
        <w:rPr>
          <w:color w:val="000000"/>
        </w:rPr>
      </w:pPr>
      <w:r w:rsidRPr="00AC47BF">
        <w:rPr>
          <w:color w:val="000000"/>
        </w:rPr>
        <w:t xml:space="preserve">У детей доза </w:t>
      </w:r>
      <w:proofErr w:type="spellStart"/>
      <w:r w:rsidRPr="00AC47BF">
        <w:rPr>
          <w:color w:val="000000"/>
        </w:rPr>
        <w:t>бозентана</w:t>
      </w:r>
      <w:proofErr w:type="spellEnd"/>
      <w:r w:rsidRPr="00AC47BF">
        <w:rPr>
          <w:color w:val="000000"/>
        </w:rPr>
        <w:t xml:space="preserve"> титруется  в зависимости от веса. В открытом неконтролируемом исследовании у детей с ЛАГ в возрасте 4-17 лет (</w:t>
      </w:r>
      <w:r w:rsidRPr="00AC47BF">
        <w:rPr>
          <w:color w:val="000000"/>
          <w:lang w:val="en-US"/>
        </w:rPr>
        <w:t>BREATHE</w:t>
      </w:r>
      <w:r w:rsidRPr="00AC47BF">
        <w:rPr>
          <w:color w:val="000000"/>
        </w:rPr>
        <w:t xml:space="preserve">-3) улучшение гемодинамических параметров наблюдалось к 12 неделе лечения </w:t>
      </w:r>
      <w:proofErr w:type="spellStart"/>
      <w:r w:rsidRPr="00AC47BF">
        <w:rPr>
          <w:color w:val="000000"/>
        </w:rPr>
        <w:t>бозентаном</w:t>
      </w:r>
      <w:proofErr w:type="spellEnd"/>
      <w:r w:rsidRPr="00AC47BF">
        <w:rPr>
          <w:color w:val="000000"/>
        </w:rPr>
        <w:t xml:space="preserve"> в виде </w:t>
      </w:r>
      <w:proofErr w:type="spellStart"/>
      <w:r w:rsidRPr="00AC47BF">
        <w:rPr>
          <w:color w:val="000000"/>
        </w:rPr>
        <w:t>монотерапии</w:t>
      </w:r>
      <w:proofErr w:type="spellEnd"/>
      <w:r w:rsidRPr="00AC47BF">
        <w:rPr>
          <w:color w:val="000000"/>
        </w:rPr>
        <w:t xml:space="preserve"> или в комбинации с </w:t>
      </w:r>
      <w:proofErr w:type="spellStart"/>
      <w:r w:rsidRPr="00AC47BF">
        <w:rPr>
          <w:color w:val="000000"/>
        </w:rPr>
        <w:t>эпопростенолом</w:t>
      </w:r>
      <w:proofErr w:type="spellEnd"/>
      <w:r w:rsidRPr="00AC47BF">
        <w:rPr>
          <w:color w:val="000000"/>
        </w:rPr>
        <w:t xml:space="preserve">. </w:t>
      </w:r>
    </w:p>
    <w:p w:rsidR="003663C3" w:rsidRPr="00AC47BF" w:rsidRDefault="003663C3" w:rsidP="00F76326">
      <w:pPr>
        <w:spacing w:line="360" w:lineRule="auto"/>
        <w:ind w:right="184" w:firstLine="709"/>
        <w:jc w:val="both"/>
        <w:rPr>
          <w:color w:val="000000"/>
        </w:rPr>
      </w:pPr>
      <w:r w:rsidRPr="00AC47BF">
        <w:rPr>
          <w:color w:val="000000"/>
        </w:rPr>
        <w:t>Повышение уровня</w:t>
      </w:r>
      <w:r w:rsidRPr="00AC47BF">
        <w:rPr>
          <w:b/>
          <w:bCs/>
          <w:color w:val="FF0000"/>
        </w:rPr>
        <w:t xml:space="preserve"> </w:t>
      </w:r>
      <w:proofErr w:type="spellStart"/>
      <w:r w:rsidRPr="00AC47BF">
        <w:rPr>
          <w:color w:val="000000"/>
        </w:rPr>
        <w:t>трансаминаз</w:t>
      </w:r>
      <w:proofErr w:type="spellEnd"/>
      <w:r w:rsidRPr="00AC47BF">
        <w:rPr>
          <w:color w:val="000000"/>
        </w:rPr>
        <w:t xml:space="preserve"> отмечается примерно у 10% больных </w:t>
      </w:r>
      <w:proofErr w:type="spellStart"/>
      <w:r w:rsidRPr="00AC47BF">
        <w:rPr>
          <w:color w:val="000000"/>
        </w:rPr>
        <w:t>дозозависимо</w:t>
      </w:r>
      <w:proofErr w:type="spellEnd"/>
      <w:r w:rsidRPr="00AC47BF">
        <w:rPr>
          <w:color w:val="000000"/>
        </w:rPr>
        <w:t xml:space="preserve"> и обратимо после уменьшения дозы или отмены препарата. Наиболее вероятным механизмом действия </w:t>
      </w:r>
      <w:proofErr w:type="spellStart"/>
      <w:r w:rsidRPr="00AC47BF">
        <w:rPr>
          <w:color w:val="000000"/>
        </w:rPr>
        <w:t>бозентана</w:t>
      </w:r>
      <w:proofErr w:type="spellEnd"/>
      <w:r w:rsidRPr="00AC47BF">
        <w:rPr>
          <w:color w:val="000000"/>
        </w:rPr>
        <w:t xml:space="preserve"> на уровень печеночных ферментов является </w:t>
      </w:r>
      <w:proofErr w:type="spellStart"/>
      <w:r w:rsidRPr="00AC47BF">
        <w:rPr>
          <w:color w:val="000000"/>
        </w:rPr>
        <w:t>дозозависимая</w:t>
      </w:r>
      <w:proofErr w:type="spellEnd"/>
      <w:r w:rsidRPr="00AC47BF">
        <w:rPr>
          <w:color w:val="000000"/>
        </w:rPr>
        <w:t xml:space="preserve"> конкуренция с желчными солями, что приводит к их  задержке, оказывая </w:t>
      </w:r>
      <w:r w:rsidRPr="00AC47BF">
        <w:rPr>
          <w:color w:val="000000"/>
        </w:rPr>
        <w:lastRenderedPageBreak/>
        <w:t xml:space="preserve">на </w:t>
      </w:r>
      <w:proofErr w:type="spellStart"/>
      <w:r w:rsidRPr="00AC47BF">
        <w:rPr>
          <w:color w:val="000000"/>
        </w:rPr>
        <w:t>гепатоциты</w:t>
      </w:r>
      <w:proofErr w:type="spellEnd"/>
      <w:r w:rsidRPr="00AC47BF">
        <w:rPr>
          <w:color w:val="000000"/>
        </w:rPr>
        <w:t xml:space="preserve"> </w:t>
      </w:r>
      <w:proofErr w:type="spellStart"/>
      <w:r w:rsidRPr="00AC47BF">
        <w:rPr>
          <w:color w:val="000000"/>
        </w:rPr>
        <w:t>цитотоксичный</w:t>
      </w:r>
      <w:proofErr w:type="spellEnd"/>
      <w:r w:rsidRPr="00AC47BF">
        <w:rPr>
          <w:color w:val="000000"/>
        </w:rPr>
        <w:t xml:space="preserve"> эффект. Рекомендуется ежемесячный </w:t>
      </w:r>
      <w:proofErr w:type="gramStart"/>
      <w:r w:rsidRPr="00AC47BF">
        <w:rPr>
          <w:color w:val="000000"/>
        </w:rPr>
        <w:t>контроль за</w:t>
      </w:r>
      <w:proofErr w:type="gramEnd"/>
      <w:r w:rsidRPr="00AC47BF">
        <w:rPr>
          <w:color w:val="000000"/>
        </w:rPr>
        <w:t xml:space="preserve"> уровнем </w:t>
      </w:r>
      <w:proofErr w:type="spellStart"/>
      <w:r w:rsidRPr="00AC47BF">
        <w:rPr>
          <w:color w:val="000000"/>
        </w:rPr>
        <w:t>трансаминаз</w:t>
      </w:r>
      <w:proofErr w:type="spellEnd"/>
      <w:r w:rsidRPr="00AC47BF">
        <w:rPr>
          <w:color w:val="000000"/>
        </w:rPr>
        <w:t xml:space="preserve"> в крови на фоне терапии </w:t>
      </w:r>
      <w:proofErr w:type="spellStart"/>
      <w:r w:rsidRPr="00AC47BF">
        <w:rPr>
          <w:color w:val="000000"/>
        </w:rPr>
        <w:t>бозентаном</w:t>
      </w:r>
      <w:proofErr w:type="spellEnd"/>
      <w:r w:rsidRPr="00AC47BF">
        <w:rPr>
          <w:color w:val="000000"/>
        </w:rPr>
        <w:t xml:space="preserve">. </w:t>
      </w:r>
    </w:p>
    <w:p w:rsidR="00D316E9" w:rsidRPr="00735629" w:rsidRDefault="00425E11" w:rsidP="00F76326">
      <w:pPr>
        <w:spacing w:line="360" w:lineRule="auto"/>
        <w:ind w:right="184" w:firstLine="709"/>
        <w:jc w:val="both"/>
      </w:pPr>
      <w:r>
        <w:t>Р</w:t>
      </w:r>
      <w:r w:rsidR="00D316E9" w:rsidRPr="00735629">
        <w:t>екомендует</w:t>
      </w:r>
      <w:r>
        <w:t>ся</w:t>
      </w:r>
      <w:r w:rsidR="00D316E9" w:rsidRPr="00735629">
        <w:t xml:space="preserve"> назначение </w:t>
      </w:r>
      <w:r>
        <w:t>препарата в стартовой дозе 62,5</w:t>
      </w:r>
      <w:r w:rsidR="00203B7B">
        <w:t xml:space="preserve"> </w:t>
      </w:r>
      <w:r>
        <w:t xml:space="preserve">мг дважды в сутки с последующим увеличением дозы до </w:t>
      </w:r>
      <w:r w:rsidR="00D316E9" w:rsidRPr="00735629">
        <w:t>125</w:t>
      </w:r>
      <w:r w:rsidR="00203B7B">
        <w:t xml:space="preserve"> </w:t>
      </w:r>
      <w:r w:rsidR="00D316E9" w:rsidRPr="00735629">
        <w:t>мг два</w:t>
      </w:r>
      <w:r>
        <w:t xml:space="preserve"> раза </w:t>
      </w:r>
      <w:r w:rsidR="00D316E9" w:rsidRPr="00735629">
        <w:t xml:space="preserve">в день </w:t>
      </w:r>
      <w:r>
        <w:t xml:space="preserve">под тщательным </w:t>
      </w:r>
      <w:r w:rsidR="00D316E9" w:rsidRPr="00735629">
        <w:t xml:space="preserve">ежемесячным контролем ферментов печени. У больных ЛГ </w:t>
      </w:r>
      <w:proofErr w:type="spellStart"/>
      <w:r w:rsidR="00D316E9" w:rsidRPr="00735629">
        <w:t>бозентан</w:t>
      </w:r>
      <w:proofErr w:type="spellEnd"/>
      <w:r w:rsidR="00D316E9" w:rsidRPr="00735629">
        <w:t xml:space="preserve"> может вызывать развитие анемии</w:t>
      </w:r>
      <w:r w:rsidR="00E62530">
        <w:t>, что требует контроля уровней</w:t>
      </w:r>
      <w:r w:rsidR="00D316E9" w:rsidRPr="00735629">
        <w:t xml:space="preserve"> гемоглобин</w:t>
      </w:r>
      <w:r w:rsidR="00E62530">
        <w:t>а</w:t>
      </w:r>
      <w:r w:rsidR="00D316E9" w:rsidRPr="00735629">
        <w:t xml:space="preserve"> и гематокри</w:t>
      </w:r>
      <w:r w:rsidR="00E62530">
        <w:t xml:space="preserve">та </w:t>
      </w:r>
      <w:r w:rsidR="00D316E9" w:rsidRPr="00735629">
        <w:t>крови</w:t>
      </w:r>
      <w:r w:rsidR="00E62530">
        <w:t>, а также</w:t>
      </w:r>
      <w:r w:rsidR="00D316E9" w:rsidRPr="00735629">
        <w:t xml:space="preserve"> задержку жидкости</w:t>
      </w:r>
      <w:r w:rsidR="00E62530">
        <w:t xml:space="preserve"> с появлением периферических отеков</w:t>
      </w:r>
      <w:r w:rsidR="00D316E9" w:rsidRPr="00735629">
        <w:t xml:space="preserve">. У женщин, принимающих </w:t>
      </w:r>
      <w:proofErr w:type="spellStart"/>
      <w:r w:rsidR="00D316E9" w:rsidRPr="00735629">
        <w:t>бозентан</w:t>
      </w:r>
      <w:proofErr w:type="spellEnd"/>
      <w:r w:rsidR="00D316E9" w:rsidRPr="00735629">
        <w:t xml:space="preserve">,  необходима адекватная контрацепция с учетом возможного </w:t>
      </w:r>
      <w:proofErr w:type="spellStart"/>
      <w:r w:rsidR="00D316E9" w:rsidRPr="00735629">
        <w:t>тератогенного</w:t>
      </w:r>
      <w:proofErr w:type="spellEnd"/>
      <w:r w:rsidR="00D316E9" w:rsidRPr="00735629">
        <w:t xml:space="preserve"> эффекта. </w:t>
      </w:r>
      <w:r w:rsidR="00FF2575">
        <w:t xml:space="preserve">В нашей стране </w:t>
      </w:r>
      <w:proofErr w:type="spellStart"/>
      <w:r w:rsidR="00FF2575">
        <w:t>б</w:t>
      </w:r>
      <w:r w:rsidR="00D316E9" w:rsidRPr="00735629">
        <w:t>озентан</w:t>
      </w:r>
      <w:proofErr w:type="spellEnd"/>
      <w:r w:rsidR="00D316E9" w:rsidRPr="00735629">
        <w:t xml:space="preserve"> рекомендован для лечения больных </w:t>
      </w:r>
      <w:r w:rsidR="00E62530">
        <w:t>ИЛГ, ЛАГ вследствие системной</w:t>
      </w:r>
      <w:r w:rsidR="00D316E9" w:rsidRPr="00735629">
        <w:t xml:space="preserve"> склеродермии без существенного легочного фиброза</w:t>
      </w:r>
      <w:r w:rsidR="00FF2575">
        <w:t>, пр</w:t>
      </w:r>
      <w:r w:rsidR="00E62530">
        <w:t xml:space="preserve">и синдроме </w:t>
      </w:r>
      <w:proofErr w:type="spellStart"/>
      <w:r w:rsidR="00E62530">
        <w:t>Эйзенменгера</w:t>
      </w:r>
      <w:proofErr w:type="spellEnd"/>
      <w:r w:rsidR="00D316E9" w:rsidRPr="00735629">
        <w:t xml:space="preserve">. </w:t>
      </w:r>
    </w:p>
    <w:p w:rsidR="003663C3" w:rsidRPr="00AC47BF" w:rsidRDefault="003663C3" w:rsidP="00F76326">
      <w:pPr>
        <w:spacing w:line="360" w:lineRule="auto"/>
        <w:ind w:right="184" w:firstLine="709"/>
        <w:jc w:val="both"/>
        <w:rPr>
          <w:color w:val="000000"/>
        </w:rPr>
      </w:pPr>
      <w:proofErr w:type="spellStart"/>
      <w:r w:rsidRPr="00AC47BF">
        <w:rPr>
          <w:b/>
          <w:bCs/>
        </w:rPr>
        <w:t>Амбризентан</w:t>
      </w:r>
      <w:proofErr w:type="spellEnd"/>
      <w:r w:rsidR="00203B7B">
        <w:rPr>
          <w:b/>
          <w:bCs/>
        </w:rPr>
        <w:t xml:space="preserve"> </w:t>
      </w:r>
      <w:r w:rsidRPr="00AC47BF">
        <w:rPr>
          <w:b/>
          <w:bCs/>
        </w:rPr>
        <w:t xml:space="preserve">- </w:t>
      </w:r>
      <w:proofErr w:type="spellStart"/>
      <w:r w:rsidRPr="00AC47BF">
        <w:t>несульфонамидный</w:t>
      </w:r>
      <w:proofErr w:type="spellEnd"/>
      <w:r w:rsidRPr="00AC47BF">
        <w:t xml:space="preserve"> АРЭ, </w:t>
      </w:r>
      <w:proofErr w:type="gramStart"/>
      <w:r w:rsidRPr="00AC47BF">
        <w:t>производное</w:t>
      </w:r>
      <w:proofErr w:type="gramEnd"/>
      <w:r w:rsidRPr="00AC47BF">
        <w:t xml:space="preserve"> </w:t>
      </w:r>
      <w:proofErr w:type="spellStart"/>
      <w:r w:rsidRPr="00AC47BF">
        <w:t>пропаноевой</w:t>
      </w:r>
      <w:proofErr w:type="spellEnd"/>
      <w:r w:rsidRPr="00AC47BF">
        <w:t xml:space="preserve"> кислоты, </w:t>
      </w:r>
      <w:r w:rsidRPr="00AC47BF">
        <w:rPr>
          <w:color w:val="000000"/>
        </w:rPr>
        <w:t xml:space="preserve">селективный антагонист рецепторов </w:t>
      </w:r>
      <w:proofErr w:type="spellStart"/>
      <w:r w:rsidRPr="00AC47BF">
        <w:rPr>
          <w:color w:val="000000"/>
        </w:rPr>
        <w:t>эндотелина</w:t>
      </w:r>
      <w:proofErr w:type="spellEnd"/>
      <w:r w:rsidRPr="00AC47BF">
        <w:rPr>
          <w:color w:val="000000"/>
        </w:rPr>
        <w:t xml:space="preserve"> типа А. Препарат исследовался в  </w:t>
      </w:r>
      <w:proofErr w:type="spellStart"/>
      <w:r w:rsidRPr="00AC47BF">
        <w:rPr>
          <w:color w:val="000000"/>
        </w:rPr>
        <w:t>пилотном</w:t>
      </w:r>
      <w:proofErr w:type="spellEnd"/>
      <w:r w:rsidRPr="00AC47BF">
        <w:rPr>
          <w:color w:val="000000"/>
        </w:rPr>
        <w:t xml:space="preserve">  и двух  </w:t>
      </w:r>
      <w:proofErr w:type="spellStart"/>
      <w:r w:rsidRPr="00AC47BF">
        <w:rPr>
          <w:color w:val="000000"/>
        </w:rPr>
        <w:t>рандомизированных</w:t>
      </w:r>
      <w:proofErr w:type="spellEnd"/>
      <w:r w:rsidRPr="00AC47BF">
        <w:rPr>
          <w:color w:val="000000"/>
        </w:rPr>
        <w:t xml:space="preserve"> исследованиях </w:t>
      </w:r>
      <w:r w:rsidRPr="00AC47BF">
        <w:rPr>
          <w:color w:val="000000"/>
          <w:lang w:val="en-US"/>
        </w:rPr>
        <w:t>ARIES</w:t>
      </w:r>
      <w:r w:rsidRPr="00AC47BF">
        <w:rPr>
          <w:color w:val="000000"/>
        </w:rPr>
        <w:t>-1</w:t>
      </w:r>
      <w:r>
        <w:rPr>
          <w:color w:val="000000"/>
        </w:rPr>
        <w:t xml:space="preserve"> </w:t>
      </w:r>
      <w:r w:rsidRPr="00AC47BF">
        <w:rPr>
          <w:color w:val="000000"/>
        </w:rPr>
        <w:t xml:space="preserve">и </w:t>
      </w:r>
      <w:r w:rsidRPr="00AC47BF">
        <w:rPr>
          <w:color w:val="000000"/>
          <w:lang w:val="en-US"/>
        </w:rPr>
        <w:t>ARIES</w:t>
      </w:r>
      <w:r w:rsidRPr="00AC47BF">
        <w:rPr>
          <w:color w:val="000000"/>
        </w:rPr>
        <w:t>-2.  У больных с ИЛГ, ЛГ на фоне СЗСТ и  ВИЧ-инфекции показал  эффективность в виде улучшения клинической  симптоматики, гемодинамических параметров, повышения толерантности к нагрузкам, удлинении  времени до развития клинического ухудшения. По меньшей мере</w:t>
      </w:r>
      <w:r w:rsidR="001E58A7">
        <w:rPr>
          <w:color w:val="000000"/>
        </w:rPr>
        <w:t>,</w:t>
      </w:r>
      <w:r w:rsidRPr="00AC47BF">
        <w:rPr>
          <w:color w:val="000000"/>
        </w:rPr>
        <w:t xml:space="preserve"> в течение 1 года постоянной терапии эти эффекты  сохранялись.</w:t>
      </w:r>
    </w:p>
    <w:p w:rsidR="003663C3" w:rsidRPr="00AC47BF" w:rsidRDefault="003663C3" w:rsidP="00F76326">
      <w:pPr>
        <w:spacing w:line="360" w:lineRule="auto"/>
        <w:ind w:right="184" w:firstLine="709"/>
        <w:jc w:val="both"/>
        <w:rPr>
          <w:color w:val="000000"/>
        </w:rPr>
      </w:pPr>
      <w:proofErr w:type="spellStart"/>
      <w:proofErr w:type="gramStart"/>
      <w:r w:rsidRPr="00AC47BF">
        <w:rPr>
          <w:color w:val="000000"/>
        </w:rPr>
        <w:t>Амбризентан</w:t>
      </w:r>
      <w:proofErr w:type="spellEnd"/>
      <w:r w:rsidRPr="00AC47BF">
        <w:rPr>
          <w:color w:val="000000"/>
        </w:rPr>
        <w:t xml:space="preserve"> рекомендован для лечения больных </w:t>
      </w:r>
      <w:r w:rsidR="00E628FA">
        <w:rPr>
          <w:color w:val="000000"/>
        </w:rPr>
        <w:t>с ЛАГ для улучшения переносимости физической нагрузки, замедления прогрессирования клинических симптомов.</w:t>
      </w:r>
      <w:proofErr w:type="gramEnd"/>
      <w:r w:rsidR="00E628FA">
        <w:rPr>
          <w:color w:val="000000"/>
        </w:rPr>
        <w:t xml:space="preserve"> В клинических исследованиях установлена эффективность препарата преимущественно у пациентов ИЛГ, наследуемой ЛАГ, ЛАГ вследствие СЗСТ с ФК </w:t>
      </w:r>
      <w:r w:rsidR="00E628FA">
        <w:rPr>
          <w:color w:val="000000"/>
          <w:lang w:val="en-US"/>
        </w:rPr>
        <w:t>II</w:t>
      </w:r>
      <w:r w:rsidR="00E628FA" w:rsidRPr="00E628FA">
        <w:rPr>
          <w:color w:val="000000"/>
        </w:rPr>
        <w:t>-</w:t>
      </w:r>
      <w:r w:rsidR="00E628FA">
        <w:rPr>
          <w:color w:val="000000"/>
          <w:lang w:val="en-US"/>
        </w:rPr>
        <w:t>III</w:t>
      </w:r>
      <w:r w:rsidR="00E628FA">
        <w:rPr>
          <w:color w:val="000000"/>
        </w:rPr>
        <w:t xml:space="preserve">.   Рекомендованная доза составляет </w:t>
      </w:r>
      <w:r w:rsidRPr="00E628FA">
        <w:rPr>
          <w:color w:val="000000"/>
        </w:rPr>
        <w:t xml:space="preserve"> 5мг 1</w:t>
      </w:r>
      <w:r w:rsidRPr="00AC47BF">
        <w:rPr>
          <w:color w:val="000000"/>
        </w:rPr>
        <w:t xml:space="preserve"> раз в сутки с возможным увеличением до 10мг. Частота нарушений функции печени составляет 0,8 до 3%, что требует ежемесячного контроля. На фоне терапии </w:t>
      </w:r>
      <w:proofErr w:type="spellStart"/>
      <w:r w:rsidRPr="00AC47BF">
        <w:rPr>
          <w:color w:val="000000"/>
        </w:rPr>
        <w:t>амбризентаном</w:t>
      </w:r>
      <w:proofErr w:type="spellEnd"/>
      <w:r w:rsidRPr="00AC47BF">
        <w:rPr>
          <w:color w:val="000000"/>
        </w:rPr>
        <w:t xml:space="preserve"> чаще по сравнению с другими АРЭ возникают периферические отеки. </w:t>
      </w:r>
    </w:p>
    <w:p w:rsidR="00D316E9" w:rsidRPr="000A3AD5" w:rsidRDefault="00D316E9" w:rsidP="000A3AD5">
      <w:pPr>
        <w:spacing w:line="360" w:lineRule="auto"/>
        <w:ind w:right="184" w:firstLine="709"/>
        <w:outlineLvl w:val="0"/>
        <w:rPr>
          <w:b/>
          <w:i/>
        </w:rPr>
      </w:pPr>
      <w:r w:rsidRPr="000A3AD5">
        <w:rPr>
          <w:b/>
          <w:i/>
        </w:rPr>
        <w:t xml:space="preserve">Оксид  азота и ингибиторы </w:t>
      </w:r>
      <w:proofErr w:type="spellStart"/>
      <w:r w:rsidRPr="000A3AD5">
        <w:rPr>
          <w:b/>
          <w:i/>
        </w:rPr>
        <w:t>фосфодиэстеразы</w:t>
      </w:r>
      <w:proofErr w:type="spellEnd"/>
      <w:r w:rsidRPr="000A3AD5">
        <w:rPr>
          <w:b/>
          <w:i/>
        </w:rPr>
        <w:t xml:space="preserve"> типа 5</w:t>
      </w:r>
    </w:p>
    <w:p w:rsidR="00D316E9" w:rsidRPr="00735629" w:rsidRDefault="00D316E9" w:rsidP="00F76326">
      <w:pPr>
        <w:spacing w:line="360" w:lineRule="auto"/>
        <w:ind w:right="184" w:firstLine="709"/>
        <w:jc w:val="both"/>
      </w:pPr>
      <w:r w:rsidRPr="00735629">
        <w:t>Оксид азота</w:t>
      </w:r>
      <w:r w:rsidR="001E58A7">
        <w:t xml:space="preserve"> </w:t>
      </w:r>
      <w:r w:rsidRPr="00735629">
        <w:t xml:space="preserve">- мощный эндогенный вазодилататор, селективно действующий на сосуды малого круга кровообращения. </w:t>
      </w:r>
      <w:r w:rsidR="00E628FA">
        <w:t>О</w:t>
      </w:r>
      <w:r w:rsidR="00E628FA" w:rsidRPr="00735629">
        <w:t xml:space="preserve">ксид азота </w:t>
      </w:r>
      <w:r w:rsidR="00E628FA" w:rsidRPr="00E628FA">
        <w:t>(</w:t>
      </w:r>
      <w:r w:rsidR="00E628FA">
        <w:rPr>
          <w:lang w:val="en-US"/>
        </w:rPr>
        <w:t>NO</w:t>
      </w:r>
      <w:r w:rsidR="00E628FA" w:rsidRPr="00E628FA">
        <w:t>)</w:t>
      </w:r>
      <w:r w:rsidR="00E444AB">
        <w:t xml:space="preserve"> </w:t>
      </w:r>
      <w:r w:rsidR="00E628FA" w:rsidRPr="00735629">
        <w:t xml:space="preserve">образуется из </w:t>
      </w:r>
      <w:r w:rsidR="00E628FA" w:rsidRPr="00735629">
        <w:rPr>
          <w:lang w:val="en-US"/>
        </w:rPr>
        <w:t>L</w:t>
      </w:r>
      <w:r w:rsidR="00E628FA" w:rsidRPr="00735629">
        <w:t xml:space="preserve">-аргинина </w:t>
      </w:r>
      <w:r w:rsidR="00E628FA">
        <w:t>п</w:t>
      </w:r>
      <w:r w:rsidRPr="00735629">
        <w:t xml:space="preserve">ри помощи </w:t>
      </w:r>
      <w:proofErr w:type="spellStart"/>
      <w:proofErr w:type="gramStart"/>
      <w:r w:rsidRPr="00735629">
        <w:t>кальций-зависимой</w:t>
      </w:r>
      <w:proofErr w:type="spellEnd"/>
      <w:proofErr w:type="gramEnd"/>
      <w:r w:rsidRPr="00735629">
        <w:t xml:space="preserve"> </w:t>
      </w:r>
      <w:r w:rsidRPr="00735629">
        <w:rPr>
          <w:lang w:val="en-US"/>
        </w:rPr>
        <w:t>NO</w:t>
      </w:r>
      <w:r w:rsidRPr="00735629">
        <w:t>–</w:t>
      </w:r>
      <w:proofErr w:type="spellStart"/>
      <w:r w:rsidRPr="00735629">
        <w:t>синтазы</w:t>
      </w:r>
      <w:proofErr w:type="spellEnd"/>
      <w:r w:rsidRPr="00735629">
        <w:t xml:space="preserve">. Диффундируя через альвеолярную мембрану, </w:t>
      </w:r>
      <w:r w:rsidR="00E628FA">
        <w:rPr>
          <w:lang w:val="en-US"/>
        </w:rPr>
        <w:t>NO</w:t>
      </w:r>
      <w:r w:rsidRPr="00735629">
        <w:t xml:space="preserve"> попадает в гладкомышечные клетки артерий и </w:t>
      </w:r>
      <w:proofErr w:type="spellStart"/>
      <w:r w:rsidRPr="00735629">
        <w:t>артериол</w:t>
      </w:r>
      <w:proofErr w:type="spellEnd"/>
      <w:r w:rsidRPr="00735629">
        <w:t xml:space="preserve">, повышая уровень </w:t>
      </w:r>
      <w:proofErr w:type="gramStart"/>
      <w:r w:rsidRPr="00735629">
        <w:t>циклического</w:t>
      </w:r>
      <w:proofErr w:type="gramEnd"/>
      <w:r w:rsidRPr="00735629">
        <w:t xml:space="preserve"> </w:t>
      </w:r>
      <w:proofErr w:type="spellStart"/>
      <w:r w:rsidRPr="00735629">
        <w:t>гуанозин-фосфата</w:t>
      </w:r>
      <w:proofErr w:type="spellEnd"/>
      <w:r w:rsidRPr="00735629">
        <w:t xml:space="preserve"> (</w:t>
      </w:r>
      <w:proofErr w:type="spellStart"/>
      <w:r w:rsidRPr="00735629">
        <w:t>цГМФ</w:t>
      </w:r>
      <w:proofErr w:type="spellEnd"/>
      <w:r w:rsidRPr="00735629">
        <w:t>). Последний запускает каскад реакци</w:t>
      </w:r>
      <w:r w:rsidR="00E628FA">
        <w:t>й</w:t>
      </w:r>
      <w:r w:rsidRPr="00735629">
        <w:t>, приводящих</w:t>
      </w:r>
      <w:r w:rsidR="00E628FA">
        <w:t>,</w:t>
      </w:r>
      <w:r w:rsidRPr="00735629">
        <w:t xml:space="preserve"> в конечном счете</w:t>
      </w:r>
      <w:r w:rsidR="00E628FA">
        <w:t>,</w:t>
      </w:r>
      <w:r w:rsidRPr="00735629">
        <w:t xml:space="preserve"> к снижению тонуса гладкой мускулатуры сосудов. Затем </w:t>
      </w:r>
      <w:r w:rsidR="00E628FA">
        <w:rPr>
          <w:lang w:val="en-US"/>
        </w:rPr>
        <w:lastRenderedPageBreak/>
        <w:t>NO</w:t>
      </w:r>
      <w:r w:rsidR="00E628FA" w:rsidRPr="00735629">
        <w:t xml:space="preserve"> </w:t>
      </w:r>
      <w:r w:rsidRPr="00735629">
        <w:t>поступает в системный кровоток, где инактивируется путем связывания с оксигемоглобином с образованием метгемоглобина и нитратов.</w:t>
      </w:r>
    </w:p>
    <w:p w:rsidR="004D70EB" w:rsidRPr="00735629" w:rsidRDefault="00D316E9" w:rsidP="00F76326">
      <w:pPr>
        <w:spacing w:line="360" w:lineRule="auto"/>
        <w:ind w:right="184" w:firstLine="709"/>
        <w:jc w:val="both"/>
      </w:pPr>
      <w:r w:rsidRPr="00735629">
        <w:t xml:space="preserve">При ЛГ нарушается синтез </w:t>
      </w:r>
      <w:r w:rsidR="004D70EB">
        <w:rPr>
          <w:lang w:val="en-US"/>
        </w:rPr>
        <w:t>NO</w:t>
      </w:r>
      <w:r w:rsidRPr="00735629">
        <w:t xml:space="preserve">. В клетках эндотелия больных ИЛГ при </w:t>
      </w:r>
      <w:proofErr w:type="spellStart"/>
      <w:r w:rsidRPr="00735629">
        <w:t>иммуногистохимических</w:t>
      </w:r>
      <w:proofErr w:type="spellEnd"/>
      <w:r w:rsidRPr="00735629">
        <w:t xml:space="preserve"> </w:t>
      </w:r>
      <w:r w:rsidR="004D70EB" w:rsidRPr="00735629">
        <w:t>исследованиях</w:t>
      </w:r>
      <w:r w:rsidRPr="00735629">
        <w:t xml:space="preserve"> показано снижение экспрессии эндотелиальной </w:t>
      </w:r>
      <w:r w:rsidRPr="00735629">
        <w:rPr>
          <w:lang w:val="en-US"/>
        </w:rPr>
        <w:t>NO</w:t>
      </w:r>
      <w:r w:rsidRPr="00735629">
        <w:t>-</w:t>
      </w:r>
      <w:proofErr w:type="spellStart"/>
      <w:r w:rsidRPr="00735629">
        <w:t>синтазы</w:t>
      </w:r>
      <w:proofErr w:type="spellEnd"/>
      <w:r w:rsidRPr="00735629">
        <w:t xml:space="preserve">. </w:t>
      </w:r>
      <w:r w:rsidR="004D70EB">
        <w:t xml:space="preserve">На </w:t>
      </w:r>
      <w:r w:rsidR="004D70EB" w:rsidRPr="00735629">
        <w:t xml:space="preserve">образование оксида азота </w:t>
      </w:r>
      <w:r w:rsidR="004D70EB">
        <w:t>влияют м</w:t>
      </w:r>
      <w:r w:rsidR="004D70EB" w:rsidRPr="00735629">
        <w:t xml:space="preserve">ногочисленные факторы. Это экспрессия гена </w:t>
      </w:r>
      <w:r w:rsidR="004D70EB" w:rsidRPr="00735629">
        <w:rPr>
          <w:lang w:val="en-US"/>
        </w:rPr>
        <w:t>NO</w:t>
      </w:r>
      <w:r w:rsidR="004D70EB" w:rsidRPr="00735629">
        <w:t>-</w:t>
      </w:r>
      <w:proofErr w:type="spellStart"/>
      <w:r w:rsidR="004D70EB" w:rsidRPr="00735629">
        <w:t>синтазы</w:t>
      </w:r>
      <w:proofErr w:type="spellEnd"/>
      <w:r w:rsidR="004D70EB" w:rsidRPr="00735629">
        <w:t xml:space="preserve">, активность </w:t>
      </w:r>
      <w:r w:rsidR="004D70EB" w:rsidRPr="00735629">
        <w:rPr>
          <w:lang w:val="en-US"/>
        </w:rPr>
        <w:t>NO</w:t>
      </w:r>
      <w:r w:rsidR="004D70EB" w:rsidRPr="00735629">
        <w:t>-</w:t>
      </w:r>
      <w:proofErr w:type="spellStart"/>
      <w:r w:rsidR="004D70EB" w:rsidRPr="00735629">
        <w:t>синтазы</w:t>
      </w:r>
      <w:proofErr w:type="spellEnd"/>
      <w:r w:rsidR="004D70EB" w:rsidRPr="00735629">
        <w:t xml:space="preserve"> и </w:t>
      </w:r>
      <w:proofErr w:type="spellStart"/>
      <w:r w:rsidR="004D70EB" w:rsidRPr="00735629">
        <w:t>фосфодиэстеразы</w:t>
      </w:r>
      <w:proofErr w:type="spellEnd"/>
      <w:r w:rsidR="004D70EB" w:rsidRPr="00735629">
        <w:t xml:space="preserve">, </w:t>
      </w:r>
      <w:proofErr w:type="gramStart"/>
      <w:r w:rsidR="004D70EB" w:rsidRPr="00735629">
        <w:t>обеспечивающих</w:t>
      </w:r>
      <w:proofErr w:type="gramEnd"/>
      <w:r w:rsidR="004D70EB" w:rsidRPr="00735629">
        <w:t xml:space="preserve"> регуляцию продукции </w:t>
      </w:r>
      <w:proofErr w:type="spellStart"/>
      <w:r w:rsidR="004D70EB" w:rsidRPr="00735629">
        <w:t>цГМФ</w:t>
      </w:r>
      <w:proofErr w:type="spellEnd"/>
      <w:r w:rsidR="004D70EB" w:rsidRPr="00735629">
        <w:t xml:space="preserve">,  </w:t>
      </w:r>
      <w:proofErr w:type="spellStart"/>
      <w:r w:rsidR="004D70EB" w:rsidRPr="00735629">
        <w:t>постсинтетическ</w:t>
      </w:r>
      <w:r w:rsidR="004D70EB">
        <w:t>ое</w:t>
      </w:r>
      <w:proofErr w:type="spellEnd"/>
      <w:r w:rsidR="004D70EB" w:rsidRPr="00735629">
        <w:t xml:space="preserve"> окисление оксида азота. Таким образом, для лечения ЛГ возможно использование ингаляционного </w:t>
      </w:r>
      <w:r w:rsidR="004D70EB" w:rsidRPr="00735629">
        <w:rPr>
          <w:lang w:val="en-US"/>
        </w:rPr>
        <w:t>NO</w:t>
      </w:r>
      <w:r w:rsidR="004D70EB" w:rsidRPr="00735629">
        <w:t>, субстрата для его синтеза</w:t>
      </w:r>
      <w:r w:rsidR="000A3AD5">
        <w:t xml:space="preserve"> </w:t>
      </w:r>
      <w:r w:rsidR="004D70EB" w:rsidRPr="00735629">
        <w:t xml:space="preserve">- </w:t>
      </w:r>
      <w:r w:rsidR="004D70EB" w:rsidRPr="00735629">
        <w:rPr>
          <w:lang w:val="en-US"/>
        </w:rPr>
        <w:t>L</w:t>
      </w:r>
      <w:r w:rsidR="004D70EB" w:rsidRPr="00735629">
        <w:t xml:space="preserve">-аргинина, а также ингибиторов </w:t>
      </w:r>
      <w:proofErr w:type="spellStart"/>
      <w:r w:rsidR="004D70EB" w:rsidRPr="00735629">
        <w:t>фосфодиэстеразы</w:t>
      </w:r>
      <w:proofErr w:type="spellEnd"/>
      <w:r w:rsidR="004D70EB" w:rsidRPr="00735629">
        <w:t xml:space="preserve">.  </w:t>
      </w:r>
    </w:p>
    <w:p w:rsidR="00D316E9" w:rsidRPr="00B70F0C" w:rsidRDefault="00D316E9" w:rsidP="00F76326">
      <w:pPr>
        <w:spacing w:line="360" w:lineRule="auto"/>
        <w:ind w:right="184" w:firstLine="709"/>
        <w:jc w:val="both"/>
      </w:pPr>
      <w:r w:rsidRPr="00735629">
        <w:t xml:space="preserve">В 80-е годы </w:t>
      </w:r>
      <w:proofErr w:type="gramStart"/>
      <w:r w:rsidRPr="00735629">
        <w:t>ингаляционный</w:t>
      </w:r>
      <w:proofErr w:type="gramEnd"/>
      <w:r w:rsidRPr="00735629">
        <w:t xml:space="preserve"> </w:t>
      </w:r>
      <w:r w:rsidR="004D70EB">
        <w:rPr>
          <w:lang w:val="en-US"/>
        </w:rPr>
        <w:t>NO</w:t>
      </w:r>
      <w:r w:rsidR="004D70EB" w:rsidRPr="00735629">
        <w:t xml:space="preserve"> </w:t>
      </w:r>
      <w:r w:rsidRPr="00735629">
        <w:t>использовался с целью пров</w:t>
      </w:r>
      <w:r w:rsidR="004D70EB">
        <w:t>е</w:t>
      </w:r>
      <w:r w:rsidRPr="00735629">
        <w:t>дения ОФП для оценки реактивности легочн</w:t>
      </w:r>
      <w:r w:rsidR="004D70EB">
        <w:t>ы</w:t>
      </w:r>
      <w:r w:rsidRPr="00735629">
        <w:t>х сосудов и выявл</w:t>
      </w:r>
      <w:r w:rsidR="004D70EB">
        <w:t>е</w:t>
      </w:r>
      <w:r w:rsidRPr="00735629">
        <w:t>ния больных с потенциально позитивны</w:t>
      </w:r>
      <w:r w:rsidR="00E444AB">
        <w:t>м</w:t>
      </w:r>
      <w:r w:rsidRPr="00735629">
        <w:t xml:space="preserve"> эффектом вазодилататоров. Описаны случаи длительного эффективного и безопасного применения ингаляций оксида азота максимально до 1,5 лет у больных ИЛГ.</w:t>
      </w:r>
      <w:r w:rsidR="004D70EB">
        <w:t xml:space="preserve"> </w:t>
      </w:r>
      <w:r w:rsidR="00B70F0C">
        <w:t xml:space="preserve">В стационарных условиях </w:t>
      </w:r>
      <w:r w:rsidR="00B70F0C" w:rsidRPr="00B70F0C">
        <w:t>б</w:t>
      </w:r>
      <w:r w:rsidRPr="00B70F0C">
        <w:t xml:space="preserve">ольным ЛГ </w:t>
      </w:r>
      <w:r w:rsidR="00B70F0C" w:rsidRPr="00B70F0C">
        <w:t xml:space="preserve">рекомендуются </w:t>
      </w:r>
      <w:r w:rsidRPr="00B70F0C">
        <w:t>2-3-х недельные курсы ингаляционного оксида азота 20-40</w:t>
      </w:r>
      <w:r w:rsidR="00203B7B">
        <w:t xml:space="preserve"> </w:t>
      </w:r>
      <w:proofErr w:type="spellStart"/>
      <w:r w:rsidRPr="00B70F0C">
        <w:rPr>
          <w:lang w:val="en-US"/>
        </w:rPr>
        <w:t>ppm</w:t>
      </w:r>
      <w:proofErr w:type="spellEnd"/>
      <w:r w:rsidRPr="00B70F0C">
        <w:t xml:space="preserve"> в течение 5-6 часов в сутки. </w:t>
      </w:r>
    </w:p>
    <w:p w:rsidR="00A24F42" w:rsidRPr="00735629" w:rsidRDefault="00D316E9" w:rsidP="00F76326">
      <w:pPr>
        <w:spacing w:line="360" w:lineRule="auto"/>
        <w:ind w:right="184" w:firstLine="709"/>
        <w:jc w:val="both"/>
      </w:pPr>
      <w:proofErr w:type="spellStart"/>
      <w:r w:rsidRPr="004D70EB">
        <w:rPr>
          <w:b/>
        </w:rPr>
        <w:t>Силденафил</w:t>
      </w:r>
      <w:proofErr w:type="spellEnd"/>
      <w:r w:rsidR="000A3AD5">
        <w:rPr>
          <w:b/>
        </w:rPr>
        <w:t xml:space="preserve"> </w:t>
      </w:r>
      <w:r w:rsidRPr="00735629">
        <w:t xml:space="preserve">- мощный селективный ингибитор </w:t>
      </w:r>
      <w:proofErr w:type="spellStart"/>
      <w:r w:rsidRPr="00735629">
        <w:t>цГМФ-зависимой</w:t>
      </w:r>
      <w:proofErr w:type="spellEnd"/>
      <w:r w:rsidRPr="00735629">
        <w:t xml:space="preserve"> </w:t>
      </w:r>
      <w:proofErr w:type="spellStart"/>
      <w:r w:rsidRPr="00735629">
        <w:t>фосфодиэстеразы</w:t>
      </w:r>
      <w:proofErr w:type="spellEnd"/>
      <w:r w:rsidRPr="00735629">
        <w:t xml:space="preserve"> (тип 5), предотвращая деградацию </w:t>
      </w:r>
      <w:proofErr w:type="spellStart"/>
      <w:r w:rsidRPr="00735629">
        <w:t>цГМФ</w:t>
      </w:r>
      <w:proofErr w:type="spellEnd"/>
      <w:r w:rsidRPr="00735629">
        <w:t xml:space="preserve">, вызывает снижение легочного сосудистого сопротивления и перегрузки правого желудочка. </w:t>
      </w:r>
      <w:r w:rsidR="00A24F42">
        <w:t>И</w:t>
      </w:r>
      <w:r w:rsidR="001316A2" w:rsidRPr="00AC47BF">
        <w:t xml:space="preserve">нгибиторы </w:t>
      </w:r>
      <w:proofErr w:type="spellStart"/>
      <w:r w:rsidR="001316A2" w:rsidRPr="00AC47BF">
        <w:t>фосфодистеразы</w:t>
      </w:r>
      <w:proofErr w:type="spellEnd"/>
      <w:r w:rsidR="001316A2" w:rsidRPr="00AC47BF">
        <w:t xml:space="preserve"> типа 5 </w:t>
      </w:r>
      <w:r w:rsidR="00A24F42" w:rsidRPr="00AC47BF">
        <w:t>(ИФДЭ</w:t>
      </w:r>
      <w:r w:rsidR="00A24F42">
        <w:t>-5</w:t>
      </w:r>
      <w:r w:rsidR="00A24F42" w:rsidRPr="00AC47BF">
        <w:t xml:space="preserve">) </w:t>
      </w:r>
      <w:r w:rsidR="001316A2" w:rsidRPr="00AC47BF">
        <w:rPr>
          <w:color w:val="000000"/>
        </w:rPr>
        <w:t xml:space="preserve">обладают </w:t>
      </w:r>
      <w:proofErr w:type="spellStart"/>
      <w:r w:rsidR="001316A2" w:rsidRPr="00AC47BF">
        <w:rPr>
          <w:color w:val="000000"/>
        </w:rPr>
        <w:t>антипролиферативным</w:t>
      </w:r>
      <w:proofErr w:type="spellEnd"/>
      <w:r w:rsidR="001316A2" w:rsidRPr="00AC47BF">
        <w:rPr>
          <w:color w:val="000000"/>
        </w:rPr>
        <w:t xml:space="preserve"> эффектом. Три одобренных для лечения </w:t>
      </w:r>
      <w:proofErr w:type="spellStart"/>
      <w:r w:rsidR="001316A2" w:rsidRPr="00AC47BF">
        <w:rPr>
          <w:color w:val="000000"/>
        </w:rPr>
        <w:t>эректильной</w:t>
      </w:r>
      <w:proofErr w:type="spellEnd"/>
      <w:r w:rsidR="001316A2" w:rsidRPr="00AC47BF">
        <w:rPr>
          <w:color w:val="000000"/>
        </w:rPr>
        <w:t xml:space="preserve">  дисфункции препарата – </w:t>
      </w:r>
      <w:proofErr w:type="spellStart"/>
      <w:r w:rsidR="001316A2" w:rsidRPr="00AC47BF">
        <w:rPr>
          <w:color w:val="000000"/>
        </w:rPr>
        <w:t>силденафил</w:t>
      </w:r>
      <w:proofErr w:type="spellEnd"/>
      <w:r w:rsidR="001316A2" w:rsidRPr="00AC47BF">
        <w:rPr>
          <w:color w:val="000000"/>
        </w:rPr>
        <w:t xml:space="preserve">, </w:t>
      </w:r>
      <w:proofErr w:type="spellStart"/>
      <w:r w:rsidR="001316A2" w:rsidRPr="00AC47BF">
        <w:rPr>
          <w:color w:val="000000"/>
        </w:rPr>
        <w:t>тадалафил</w:t>
      </w:r>
      <w:proofErr w:type="spellEnd"/>
      <w:r w:rsidR="001316A2" w:rsidRPr="00AC47BF">
        <w:rPr>
          <w:color w:val="000000"/>
        </w:rPr>
        <w:t xml:space="preserve">, </w:t>
      </w:r>
      <w:proofErr w:type="spellStart"/>
      <w:r w:rsidR="001316A2" w:rsidRPr="00AC47BF">
        <w:rPr>
          <w:color w:val="000000"/>
        </w:rPr>
        <w:t>варденафил</w:t>
      </w:r>
      <w:proofErr w:type="spellEnd"/>
      <w:r w:rsidR="001316A2" w:rsidRPr="00AC47BF">
        <w:rPr>
          <w:color w:val="000000"/>
        </w:rPr>
        <w:t xml:space="preserve"> - вызывают выраженную дилатацию легочных сосудов. Максимум действия достигается  через 60 мин., 75-90 мин. и 40-45мин соответственно.</w:t>
      </w:r>
      <w:r w:rsidR="00A24F42">
        <w:rPr>
          <w:color w:val="000000"/>
        </w:rPr>
        <w:t xml:space="preserve"> В нашей стране для лечения больных ЛГ </w:t>
      </w:r>
      <w:proofErr w:type="gramStart"/>
      <w:r w:rsidR="00A24F42">
        <w:rPr>
          <w:color w:val="000000"/>
        </w:rPr>
        <w:t>одобрен</w:t>
      </w:r>
      <w:proofErr w:type="gramEnd"/>
      <w:r w:rsidR="00A24F42">
        <w:rPr>
          <w:color w:val="000000"/>
        </w:rPr>
        <w:t xml:space="preserve"> </w:t>
      </w:r>
      <w:proofErr w:type="spellStart"/>
      <w:r w:rsidR="00A24F42">
        <w:rPr>
          <w:color w:val="000000"/>
        </w:rPr>
        <w:t>силденафил</w:t>
      </w:r>
      <w:proofErr w:type="spellEnd"/>
      <w:r w:rsidR="00A24F42">
        <w:rPr>
          <w:color w:val="000000"/>
        </w:rPr>
        <w:t xml:space="preserve">. </w:t>
      </w:r>
      <w:r w:rsidR="001316A2" w:rsidRPr="00AC47BF">
        <w:t xml:space="preserve">К настоящему времени уже накоплены данные, демонстрирующие </w:t>
      </w:r>
      <w:r w:rsidR="00A24F42">
        <w:t xml:space="preserve">его </w:t>
      </w:r>
      <w:r w:rsidR="001316A2" w:rsidRPr="00AC47BF">
        <w:t xml:space="preserve">хорошую переносимость и эффективность у больных с ЛГ различной этиологии. </w:t>
      </w:r>
      <w:r w:rsidR="001316A2" w:rsidRPr="00AC47BF">
        <w:rPr>
          <w:color w:val="000000"/>
        </w:rPr>
        <w:t xml:space="preserve">В неконтролируемых клинических исследованиях </w:t>
      </w:r>
      <w:proofErr w:type="spellStart"/>
      <w:r w:rsidR="001316A2" w:rsidRPr="00AC47BF">
        <w:rPr>
          <w:color w:val="000000"/>
        </w:rPr>
        <w:t>силденафил</w:t>
      </w:r>
      <w:proofErr w:type="spellEnd"/>
      <w:r w:rsidR="001316A2" w:rsidRPr="00AC47BF">
        <w:rPr>
          <w:color w:val="000000"/>
        </w:rPr>
        <w:t xml:space="preserve"> применялся при ИЛГ, ЛГ, ассоциированной с СЗСТ, ВПС, при </w:t>
      </w:r>
      <w:r w:rsidR="00A24F42">
        <w:rPr>
          <w:color w:val="000000"/>
        </w:rPr>
        <w:t>ХТЭЛГ</w:t>
      </w:r>
      <w:r w:rsidR="001316A2" w:rsidRPr="00AC47BF">
        <w:rPr>
          <w:color w:val="000000"/>
        </w:rPr>
        <w:t xml:space="preserve"> в разовых дозах 25-75</w:t>
      </w:r>
      <w:r w:rsidR="00203B7B">
        <w:rPr>
          <w:color w:val="000000"/>
        </w:rPr>
        <w:t xml:space="preserve"> </w:t>
      </w:r>
      <w:r w:rsidR="001316A2" w:rsidRPr="00AC47BF">
        <w:rPr>
          <w:color w:val="000000"/>
        </w:rPr>
        <w:t xml:space="preserve">мг 2-3 раза в сутки и вызывал улучшение гемодинамики, толерантности к физическим нагрузкам. </w:t>
      </w:r>
      <w:r w:rsidR="00A24F42" w:rsidRPr="00735629">
        <w:t>Описаны редкие побочные эффекты препарата</w:t>
      </w:r>
      <w:r w:rsidR="000A3AD5">
        <w:t xml:space="preserve"> </w:t>
      </w:r>
      <w:r w:rsidR="00A24F42" w:rsidRPr="00735629">
        <w:t xml:space="preserve">- головная боль, заложенность носа, приливы, нарушения зрения, диспепсия. </w:t>
      </w:r>
    </w:p>
    <w:p w:rsidR="001316A2" w:rsidRPr="00AC47BF" w:rsidRDefault="001316A2" w:rsidP="00F76326">
      <w:pPr>
        <w:spacing w:line="360" w:lineRule="auto"/>
        <w:ind w:right="184" w:firstLine="709"/>
        <w:jc w:val="both"/>
        <w:rPr>
          <w:color w:val="FF0000"/>
        </w:rPr>
      </w:pPr>
      <w:r w:rsidRPr="00AC47BF">
        <w:rPr>
          <w:color w:val="000000"/>
        </w:rPr>
        <w:t xml:space="preserve">В </w:t>
      </w:r>
      <w:proofErr w:type="spellStart"/>
      <w:r w:rsidRPr="00AC47BF">
        <w:rPr>
          <w:color w:val="000000"/>
        </w:rPr>
        <w:t>рандомизированном</w:t>
      </w:r>
      <w:proofErr w:type="spellEnd"/>
      <w:r w:rsidRPr="00AC47BF">
        <w:rPr>
          <w:color w:val="000000"/>
        </w:rPr>
        <w:t xml:space="preserve"> исследовании </w:t>
      </w:r>
      <w:r w:rsidRPr="00AC47BF">
        <w:rPr>
          <w:color w:val="000000"/>
          <w:lang w:val="en-US"/>
        </w:rPr>
        <w:t>SUPER</w:t>
      </w:r>
      <w:r w:rsidRPr="00AC47BF">
        <w:rPr>
          <w:color w:val="000000"/>
        </w:rPr>
        <w:t xml:space="preserve">-1 у 278 больных с ЛАГ, получавших </w:t>
      </w:r>
      <w:proofErr w:type="spellStart"/>
      <w:r w:rsidRPr="00AC47BF">
        <w:rPr>
          <w:color w:val="000000"/>
        </w:rPr>
        <w:t>силденафила</w:t>
      </w:r>
      <w:proofErr w:type="spellEnd"/>
      <w:r w:rsidRPr="00AC47BF">
        <w:rPr>
          <w:color w:val="000000"/>
        </w:rPr>
        <w:t xml:space="preserve"> цитрат в дозах 20, 40, 80</w:t>
      </w:r>
      <w:r w:rsidR="001E13A3">
        <w:rPr>
          <w:color w:val="000000"/>
        </w:rPr>
        <w:t xml:space="preserve"> </w:t>
      </w:r>
      <w:r w:rsidRPr="00AC47BF">
        <w:rPr>
          <w:color w:val="000000"/>
        </w:rPr>
        <w:t>мг 3 раза в сутки, отмечалось улучшение клинической симптоматики, гемодинамики, толерантности к физическим нагрузкам. Одобренная доза составляет 20</w:t>
      </w:r>
      <w:r w:rsidR="001E13A3">
        <w:rPr>
          <w:color w:val="000000"/>
        </w:rPr>
        <w:t xml:space="preserve"> </w:t>
      </w:r>
      <w:r w:rsidRPr="00AC47BF">
        <w:rPr>
          <w:color w:val="000000"/>
        </w:rPr>
        <w:t>мг 3 раза в сутки. Однако стабильный эффект лечения отмечался только при применении дозы 80</w:t>
      </w:r>
      <w:r w:rsidR="001E13A3">
        <w:rPr>
          <w:color w:val="000000"/>
        </w:rPr>
        <w:t xml:space="preserve"> </w:t>
      </w:r>
      <w:r w:rsidRPr="00AC47BF">
        <w:rPr>
          <w:color w:val="000000"/>
        </w:rPr>
        <w:t>мг 3 раза в сутки.</w:t>
      </w:r>
      <w:r w:rsidRPr="00AC47BF">
        <w:rPr>
          <w:color w:val="FF0000"/>
        </w:rPr>
        <w:t xml:space="preserve"> </w:t>
      </w:r>
      <w:r w:rsidRPr="00AC47BF">
        <w:rPr>
          <w:color w:val="000000"/>
        </w:rPr>
        <w:t xml:space="preserve">В клинической  практике </w:t>
      </w:r>
      <w:r w:rsidRPr="00AC47BF">
        <w:rPr>
          <w:color w:val="000000"/>
        </w:rPr>
        <w:lastRenderedPageBreak/>
        <w:t>часто требуется повышение дозы до 40-80</w:t>
      </w:r>
      <w:r w:rsidR="001E13A3">
        <w:rPr>
          <w:color w:val="000000"/>
        </w:rPr>
        <w:t xml:space="preserve"> </w:t>
      </w:r>
      <w:r w:rsidRPr="00AC47BF">
        <w:rPr>
          <w:color w:val="000000"/>
        </w:rPr>
        <w:t xml:space="preserve">мг 3 раза в сутки. В исследовании </w:t>
      </w:r>
      <w:r w:rsidRPr="00AC47BF">
        <w:rPr>
          <w:color w:val="000000"/>
          <w:lang w:val="en-US"/>
        </w:rPr>
        <w:t>PACES</w:t>
      </w:r>
      <w:r w:rsidRPr="00AC47BF">
        <w:rPr>
          <w:color w:val="000000"/>
        </w:rPr>
        <w:t xml:space="preserve"> </w:t>
      </w:r>
      <w:r>
        <w:rPr>
          <w:color w:val="000000"/>
        </w:rPr>
        <w:t xml:space="preserve">показана </w:t>
      </w:r>
      <w:r w:rsidRPr="00AC47BF">
        <w:rPr>
          <w:color w:val="000000"/>
        </w:rPr>
        <w:t xml:space="preserve">эффективность </w:t>
      </w:r>
      <w:proofErr w:type="spellStart"/>
      <w:r w:rsidRPr="00AC47BF">
        <w:rPr>
          <w:color w:val="000000"/>
        </w:rPr>
        <w:t>силденафила</w:t>
      </w:r>
      <w:proofErr w:type="spellEnd"/>
      <w:r w:rsidRPr="00AC47BF">
        <w:rPr>
          <w:color w:val="000000"/>
        </w:rPr>
        <w:t xml:space="preserve"> в сочетании с </w:t>
      </w:r>
      <w:proofErr w:type="gramStart"/>
      <w:r w:rsidRPr="00AC47BF">
        <w:rPr>
          <w:color w:val="000000"/>
        </w:rPr>
        <w:t>внутривенным</w:t>
      </w:r>
      <w:proofErr w:type="gramEnd"/>
      <w:r w:rsidRPr="00AC47BF">
        <w:rPr>
          <w:color w:val="000000"/>
        </w:rPr>
        <w:t xml:space="preserve"> </w:t>
      </w:r>
      <w:proofErr w:type="spellStart"/>
      <w:r w:rsidRPr="00AC47BF">
        <w:rPr>
          <w:color w:val="000000"/>
        </w:rPr>
        <w:t>эпопростенолом</w:t>
      </w:r>
      <w:proofErr w:type="spellEnd"/>
      <w:r w:rsidRPr="00AC47BF">
        <w:rPr>
          <w:color w:val="000000"/>
        </w:rPr>
        <w:t xml:space="preserve">. </w:t>
      </w:r>
    </w:p>
    <w:p w:rsidR="00D316E9" w:rsidRPr="00735629" w:rsidRDefault="00D316E9" w:rsidP="000A3AD5">
      <w:pPr>
        <w:pStyle w:val="5"/>
        <w:ind w:right="184" w:firstLine="0"/>
        <w:jc w:val="center"/>
        <w:rPr>
          <w:sz w:val="24"/>
        </w:rPr>
      </w:pPr>
      <w:r w:rsidRPr="00735629">
        <w:rPr>
          <w:sz w:val="24"/>
        </w:rPr>
        <w:t>Комбинированная терапия</w:t>
      </w:r>
    </w:p>
    <w:p w:rsidR="004C2962" w:rsidRPr="00AC47BF" w:rsidRDefault="00A24F42" w:rsidP="00F76326">
      <w:pPr>
        <w:spacing w:line="360" w:lineRule="auto"/>
        <w:ind w:right="184" w:firstLine="709"/>
        <w:jc w:val="both"/>
        <w:rPr>
          <w:color w:val="000000"/>
        </w:rPr>
      </w:pPr>
      <w:r>
        <w:rPr>
          <w:color w:val="000000"/>
        </w:rPr>
        <w:t>К</w:t>
      </w:r>
      <w:r w:rsidRPr="00AC47BF">
        <w:rPr>
          <w:color w:val="000000"/>
        </w:rPr>
        <w:t>омбинированная терапия</w:t>
      </w:r>
      <w:r>
        <w:rPr>
          <w:color w:val="000000"/>
        </w:rPr>
        <w:t xml:space="preserve"> при ЛА</w:t>
      </w:r>
      <w:proofErr w:type="gramStart"/>
      <w:r>
        <w:rPr>
          <w:color w:val="000000"/>
        </w:rPr>
        <w:t>Г-</w:t>
      </w:r>
      <w:proofErr w:type="gramEnd"/>
      <w:r>
        <w:rPr>
          <w:color w:val="000000"/>
        </w:rPr>
        <w:t xml:space="preserve"> это</w:t>
      </w:r>
      <w:r w:rsidRPr="00AC47BF">
        <w:rPr>
          <w:color w:val="000000"/>
        </w:rPr>
        <w:t xml:space="preserve"> одновременное использование  более чем одного класса специфических лекарственных средств для лечения больных, например, АРЭ в сочетании с </w:t>
      </w:r>
      <w:proofErr w:type="spellStart"/>
      <w:r w:rsidRPr="00AC47BF">
        <w:rPr>
          <w:color w:val="000000"/>
        </w:rPr>
        <w:t>простаноидами</w:t>
      </w:r>
      <w:proofErr w:type="spellEnd"/>
      <w:r w:rsidRPr="00AC47BF">
        <w:rPr>
          <w:color w:val="000000"/>
        </w:rPr>
        <w:t xml:space="preserve"> или ИФДЭ</w:t>
      </w:r>
      <w:r>
        <w:rPr>
          <w:color w:val="000000"/>
        </w:rPr>
        <w:t>-5</w:t>
      </w:r>
      <w:r w:rsidRPr="00AC47BF">
        <w:rPr>
          <w:color w:val="000000"/>
        </w:rPr>
        <w:t>.</w:t>
      </w:r>
      <w:r w:rsidRPr="00A24F42">
        <w:rPr>
          <w:color w:val="000000"/>
        </w:rPr>
        <w:t xml:space="preserve"> </w:t>
      </w:r>
      <w:r w:rsidR="004C2962" w:rsidRPr="00AC47BF">
        <w:rPr>
          <w:color w:val="000000"/>
        </w:rPr>
        <w:t>Во многих специализированных центрах по лечению ЛГ комбинированная терапия является стандартом лечения</w:t>
      </w:r>
      <w:r w:rsidR="004C2962">
        <w:rPr>
          <w:color w:val="000000"/>
        </w:rPr>
        <w:t>, х</w:t>
      </w:r>
      <w:r w:rsidR="004C2962" w:rsidRPr="00AC47BF">
        <w:rPr>
          <w:color w:val="000000"/>
        </w:rPr>
        <w:t xml:space="preserve">отя </w:t>
      </w:r>
      <w:r w:rsidR="004C2962">
        <w:rPr>
          <w:color w:val="000000"/>
        </w:rPr>
        <w:t xml:space="preserve">ее </w:t>
      </w:r>
      <w:r w:rsidR="004C2962" w:rsidRPr="00AC47BF">
        <w:rPr>
          <w:color w:val="000000"/>
        </w:rPr>
        <w:t>д</w:t>
      </w:r>
      <w:r w:rsidR="004C2962">
        <w:rPr>
          <w:color w:val="000000"/>
        </w:rPr>
        <w:t xml:space="preserve">олгосрочная </w:t>
      </w:r>
      <w:r w:rsidR="004C2962" w:rsidRPr="00AC47BF">
        <w:rPr>
          <w:color w:val="000000"/>
        </w:rPr>
        <w:t>эффективность и безопасность до конца не изучены.</w:t>
      </w:r>
    </w:p>
    <w:p w:rsidR="00A24F42" w:rsidRPr="00AC47BF" w:rsidRDefault="00A24F42" w:rsidP="00F76326">
      <w:pPr>
        <w:spacing w:line="360" w:lineRule="auto"/>
        <w:ind w:right="184" w:firstLine="709"/>
        <w:jc w:val="both"/>
        <w:rPr>
          <w:color w:val="000000"/>
        </w:rPr>
      </w:pPr>
      <w:r>
        <w:rPr>
          <w:color w:val="000000"/>
        </w:rPr>
        <w:t>В с</w:t>
      </w:r>
      <w:r w:rsidRPr="00AC47BF">
        <w:rPr>
          <w:color w:val="000000"/>
        </w:rPr>
        <w:t xml:space="preserve">ерии клинических исследований </w:t>
      </w:r>
      <w:r>
        <w:rPr>
          <w:color w:val="000000"/>
        </w:rPr>
        <w:t xml:space="preserve">было </w:t>
      </w:r>
      <w:r w:rsidRPr="00AC47BF">
        <w:rPr>
          <w:color w:val="000000"/>
        </w:rPr>
        <w:t>показа</w:t>
      </w:r>
      <w:r>
        <w:rPr>
          <w:color w:val="000000"/>
        </w:rPr>
        <w:t>н</w:t>
      </w:r>
      <w:r w:rsidR="004C2962">
        <w:rPr>
          <w:color w:val="000000"/>
        </w:rPr>
        <w:t xml:space="preserve">а </w:t>
      </w:r>
      <w:r w:rsidR="004C2962" w:rsidRPr="00AC47BF">
        <w:rPr>
          <w:color w:val="000000"/>
        </w:rPr>
        <w:t>эффективн</w:t>
      </w:r>
      <w:r w:rsidR="004C2962">
        <w:rPr>
          <w:color w:val="000000"/>
        </w:rPr>
        <w:t>ость</w:t>
      </w:r>
      <w:r w:rsidR="004C2962" w:rsidRPr="00AC47BF">
        <w:rPr>
          <w:color w:val="000000"/>
        </w:rPr>
        <w:t xml:space="preserve"> и безопасн</w:t>
      </w:r>
      <w:r w:rsidR="004C2962">
        <w:rPr>
          <w:color w:val="000000"/>
        </w:rPr>
        <w:t xml:space="preserve">ость </w:t>
      </w:r>
      <w:r w:rsidRPr="00AC47BF">
        <w:rPr>
          <w:color w:val="000000"/>
        </w:rPr>
        <w:t>различны</w:t>
      </w:r>
      <w:r w:rsidR="004C2962">
        <w:rPr>
          <w:color w:val="000000"/>
        </w:rPr>
        <w:t>х</w:t>
      </w:r>
      <w:r w:rsidRPr="00AC47BF">
        <w:rPr>
          <w:color w:val="000000"/>
        </w:rPr>
        <w:t xml:space="preserve"> комбинаци</w:t>
      </w:r>
      <w:r w:rsidR="004C2962">
        <w:rPr>
          <w:color w:val="000000"/>
        </w:rPr>
        <w:t>й</w:t>
      </w:r>
      <w:r w:rsidRPr="00AC47BF">
        <w:rPr>
          <w:color w:val="000000"/>
        </w:rPr>
        <w:t>.</w:t>
      </w:r>
      <w:r w:rsidR="004C2962">
        <w:rPr>
          <w:color w:val="000000"/>
        </w:rPr>
        <w:t xml:space="preserve"> </w:t>
      </w:r>
      <w:r w:rsidRPr="00AC47BF">
        <w:rPr>
          <w:color w:val="000000"/>
        </w:rPr>
        <w:t xml:space="preserve">В исследовании </w:t>
      </w:r>
      <w:r w:rsidRPr="00AC47BF">
        <w:rPr>
          <w:color w:val="000000"/>
          <w:lang w:val="en-US"/>
        </w:rPr>
        <w:t>STEP</w:t>
      </w:r>
      <w:r w:rsidRPr="00AC47BF">
        <w:rPr>
          <w:color w:val="000000"/>
        </w:rPr>
        <w:t xml:space="preserve">-1 12-недельная терапия </w:t>
      </w:r>
      <w:proofErr w:type="gramStart"/>
      <w:r w:rsidRPr="00AC47BF">
        <w:rPr>
          <w:color w:val="000000"/>
        </w:rPr>
        <w:t>ингаляционным</w:t>
      </w:r>
      <w:proofErr w:type="gramEnd"/>
      <w:r w:rsidRPr="00AC47BF">
        <w:rPr>
          <w:color w:val="000000"/>
        </w:rPr>
        <w:t xml:space="preserve"> </w:t>
      </w:r>
      <w:proofErr w:type="spellStart"/>
      <w:r w:rsidRPr="00AC47BF">
        <w:rPr>
          <w:color w:val="000000"/>
        </w:rPr>
        <w:t>илопростом</w:t>
      </w:r>
      <w:proofErr w:type="spellEnd"/>
      <w:r w:rsidRPr="00AC47BF">
        <w:rPr>
          <w:color w:val="000000"/>
        </w:rPr>
        <w:t xml:space="preserve"> в сочетании с </w:t>
      </w:r>
      <w:proofErr w:type="spellStart"/>
      <w:r w:rsidRPr="00AC47BF">
        <w:rPr>
          <w:color w:val="000000"/>
        </w:rPr>
        <w:t>бозентаном</w:t>
      </w:r>
      <w:proofErr w:type="spellEnd"/>
      <w:r w:rsidRPr="00AC47BF">
        <w:rPr>
          <w:color w:val="000000"/>
        </w:rPr>
        <w:t xml:space="preserve"> приводила к выраженному увеличению дистанции в </w:t>
      </w:r>
      <w:r w:rsidR="004C2962">
        <w:rPr>
          <w:color w:val="000000"/>
        </w:rPr>
        <w:t>Т6</w:t>
      </w:r>
      <w:r w:rsidRPr="00AC47BF">
        <w:rPr>
          <w:color w:val="000000"/>
        </w:rPr>
        <w:t xml:space="preserve">МХ. После ингаляции </w:t>
      </w:r>
      <w:proofErr w:type="spellStart"/>
      <w:r w:rsidRPr="00AC47BF">
        <w:rPr>
          <w:color w:val="000000"/>
        </w:rPr>
        <w:t>илопроста</w:t>
      </w:r>
      <w:proofErr w:type="spellEnd"/>
      <w:r w:rsidRPr="00AC47BF">
        <w:rPr>
          <w:color w:val="000000"/>
        </w:rPr>
        <w:t xml:space="preserve"> ее прирост составлял  +26м (</w:t>
      </w:r>
      <w:r w:rsidRPr="00AC47BF">
        <w:rPr>
          <w:color w:val="000000"/>
          <w:lang w:val="en-US"/>
        </w:rPr>
        <w:t>p</w:t>
      </w:r>
      <w:r w:rsidRPr="00AC47BF">
        <w:rPr>
          <w:color w:val="000000"/>
        </w:rPr>
        <w:t xml:space="preserve">=0,051). </w:t>
      </w:r>
      <w:r w:rsidR="004C2962">
        <w:rPr>
          <w:color w:val="000000"/>
        </w:rPr>
        <w:t>При проведении Т6</w:t>
      </w:r>
      <w:r w:rsidRPr="00AC47BF">
        <w:rPr>
          <w:color w:val="000000"/>
        </w:rPr>
        <w:t>МХ до ингаляции увеличение дистанции по сравнению с плацебо составляло +19м, что было недостоверным.</w:t>
      </w:r>
      <w:r w:rsidRPr="00AC47BF">
        <w:rPr>
          <w:color w:val="FF0000"/>
        </w:rPr>
        <w:t xml:space="preserve"> </w:t>
      </w:r>
      <w:r w:rsidRPr="00AC47BF">
        <w:rPr>
          <w:color w:val="000000"/>
        </w:rPr>
        <w:t xml:space="preserve">Через 12 недель терапии </w:t>
      </w:r>
      <w:proofErr w:type="spellStart"/>
      <w:r w:rsidRPr="00AC47BF">
        <w:rPr>
          <w:color w:val="000000"/>
        </w:rPr>
        <w:t>илопростом</w:t>
      </w:r>
      <w:proofErr w:type="spellEnd"/>
      <w:r w:rsidRPr="00AC47BF">
        <w:rPr>
          <w:color w:val="000000"/>
        </w:rPr>
        <w:t xml:space="preserve"> не отмечалось значимых изменений гемодинамических параметров, однако время до развития клинического ухудшения улучшалось по сравнению с группой плацебо (0 событий против 5- в группе плацебо). Напротив, исследование </w:t>
      </w:r>
      <w:r w:rsidRPr="00AC47BF">
        <w:rPr>
          <w:color w:val="000000"/>
          <w:lang w:val="en-US"/>
        </w:rPr>
        <w:t>COMBI</w:t>
      </w:r>
      <w:r w:rsidR="004C2962">
        <w:rPr>
          <w:color w:val="000000"/>
        </w:rPr>
        <w:t>, в котором оценивались</w:t>
      </w:r>
      <w:r w:rsidRPr="00AC47BF">
        <w:rPr>
          <w:color w:val="000000"/>
        </w:rPr>
        <w:t xml:space="preserve"> возможности комбинированной терапии </w:t>
      </w:r>
      <w:proofErr w:type="spellStart"/>
      <w:r w:rsidRPr="00AC47BF">
        <w:rPr>
          <w:color w:val="000000"/>
        </w:rPr>
        <w:t>илопростом</w:t>
      </w:r>
      <w:proofErr w:type="spellEnd"/>
      <w:r w:rsidRPr="00AC47BF">
        <w:rPr>
          <w:color w:val="000000"/>
        </w:rPr>
        <w:t xml:space="preserve"> и </w:t>
      </w:r>
      <w:proofErr w:type="spellStart"/>
      <w:r w:rsidRPr="00AC47BF">
        <w:rPr>
          <w:color w:val="000000"/>
        </w:rPr>
        <w:t>бозентаном</w:t>
      </w:r>
      <w:proofErr w:type="spellEnd"/>
      <w:r w:rsidRPr="00AC47BF">
        <w:rPr>
          <w:color w:val="000000"/>
        </w:rPr>
        <w:t>, было досрочно остановлено из-за отсутствия эффекта на толерантность к нагрузкам и врем</w:t>
      </w:r>
      <w:r w:rsidR="004C2962">
        <w:rPr>
          <w:color w:val="000000"/>
        </w:rPr>
        <w:t>ени</w:t>
      </w:r>
      <w:r w:rsidRPr="00AC47BF">
        <w:rPr>
          <w:color w:val="000000"/>
        </w:rPr>
        <w:t xml:space="preserve"> до развития клинического ухудшения.</w:t>
      </w:r>
    </w:p>
    <w:p w:rsidR="00A24F42" w:rsidRDefault="00A24F42" w:rsidP="00F76326">
      <w:pPr>
        <w:spacing w:line="360" w:lineRule="auto"/>
        <w:ind w:right="184" w:firstLine="709"/>
        <w:jc w:val="both"/>
        <w:rPr>
          <w:color w:val="FF0000"/>
        </w:rPr>
      </w:pPr>
      <w:r w:rsidRPr="00AC47BF">
        <w:rPr>
          <w:color w:val="000000"/>
        </w:rPr>
        <w:t>Важн</w:t>
      </w:r>
      <w:r w:rsidR="004C2962">
        <w:rPr>
          <w:color w:val="000000"/>
        </w:rPr>
        <w:t>о отметить особенности при</w:t>
      </w:r>
      <w:r w:rsidRPr="00AC47BF">
        <w:rPr>
          <w:color w:val="000000"/>
        </w:rPr>
        <w:t xml:space="preserve"> совместном применени</w:t>
      </w:r>
      <w:r w:rsidR="004C2962">
        <w:rPr>
          <w:color w:val="000000"/>
        </w:rPr>
        <w:t>и</w:t>
      </w:r>
      <w:r w:rsidRPr="00AC47BF">
        <w:rPr>
          <w:color w:val="000000"/>
        </w:rPr>
        <w:t xml:space="preserve"> препаратов</w:t>
      </w:r>
      <w:r w:rsidR="004C2962">
        <w:rPr>
          <w:color w:val="000000"/>
        </w:rPr>
        <w:t xml:space="preserve"> специфической </w:t>
      </w:r>
      <w:proofErr w:type="spellStart"/>
      <w:proofErr w:type="gramStart"/>
      <w:r w:rsidR="004C2962">
        <w:rPr>
          <w:color w:val="000000"/>
        </w:rPr>
        <w:t>ЛАГ-терапии</w:t>
      </w:r>
      <w:proofErr w:type="spellEnd"/>
      <w:proofErr w:type="gramEnd"/>
      <w:r w:rsidRPr="00AC47BF">
        <w:rPr>
          <w:color w:val="000000"/>
        </w:rPr>
        <w:t xml:space="preserve">. Так, в рамках исследования </w:t>
      </w:r>
      <w:r w:rsidRPr="00AC47BF">
        <w:rPr>
          <w:color w:val="000000"/>
          <w:lang w:val="en-US"/>
        </w:rPr>
        <w:t>EARLY</w:t>
      </w:r>
      <w:r w:rsidRPr="00AC47BF">
        <w:rPr>
          <w:color w:val="000000"/>
        </w:rPr>
        <w:t xml:space="preserve"> изучались фармакокинетические взаимодействия </w:t>
      </w:r>
      <w:proofErr w:type="spellStart"/>
      <w:r w:rsidRPr="00AC47BF">
        <w:rPr>
          <w:color w:val="000000"/>
        </w:rPr>
        <w:t>бозентана</w:t>
      </w:r>
      <w:proofErr w:type="spellEnd"/>
      <w:r w:rsidRPr="00AC47BF">
        <w:rPr>
          <w:color w:val="000000"/>
        </w:rPr>
        <w:t xml:space="preserve"> и </w:t>
      </w:r>
      <w:proofErr w:type="spellStart"/>
      <w:r w:rsidRPr="00AC47BF">
        <w:rPr>
          <w:color w:val="000000"/>
        </w:rPr>
        <w:t>силденафила</w:t>
      </w:r>
      <w:proofErr w:type="spellEnd"/>
      <w:r w:rsidRPr="00AC47BF">
        <w:rPr>
          <w:color w:val="000000"/>
        </w:rPr>
        <w:t xml:space="preserve">, которые являются соответственно ингибитором и индуктором изоферментов </w:t>
      </w:r>
      <w:proofErr w:type="spellStart"/>
      <w:r w:rsidRPr="00AC47BF">
        <w:rPr>
          <w:color w:val="000000"/>
        </w:rPr>
        <w:t>цитохрома</w:t>
      </w:r>
      <w:proofErr w:type="spellEnd"/>
      <w:r w:rsidRPr="00AC47BF">
        <w:rPr>
          <w:color w:val="000000"/>
        </w:rPr>
        <w:t xml:space="preserve"> </w:t>
      </w:r>
      <w:r w:rsidRPr="00AC47BF">
        <w:rPr>
          <w:color w:val="000000"/>
          <w:lang w:val="en-US"/>
        </w:rPr>
        <w:t>P</w:t>
      </w:r>
      <w:r w:rsidRPr="00AC47BF">
        <w:rPr>
          <w:color w:val="000000"/>
        </w:rPr>
        <w:t>450. При совместном  применении концентрация</w:t>
      </w:r>
      <w:r w:rsidRPr="00AC47BF">
        <w:rPr>
          <w:color w:val="FF0000"/>
        </w:rPr>
        <w:t xml:space="preserve"> </w:t>
      </w:r>
      <w:proofErr w:type="spellStart"/>
      <w:r w:rsidRPr="00AC47BF">
        <w:rPr>
          <w:color w:val="000000"/>
        </w:rPr>
        <w:t>силденафила</w:t>
      </w:r>
      <w:proofErr w:type="spellEnd"/>
      <w:r w:rsidRPr="00AC47BF">
        <w:rPr>
          <w:color w:val="000000"/>
        </w:rPr>
        <w:t xml:space="preserve"> снижается, а </w:t>
      </w:r>
      <w:proofErr w:type="spellStart"/>
      <w:r w:rsidRPr="00AC47BF">
        <w:rPr>
          <w:color w:val="000000"/>
        </w:rPr>
        <w:t>бозентана</w:t>
      </w:r>
      <w:proofErr w:type="spellEnd"/>
      <w:r w:rsidRPr="00AC47BF">
        <w:rPr>
          <w:color w:val="000000"/>
        </w:rPr>
        <w:t xml:space="preserve"> - повышается.</w:t>
      </w:r>
      <w:r w:rsidRPr="00AC47BF">
        <w:rPr>
          <w:color w:val="FF0000"/>
        </w:rPr>
        <w:t xml:space="preserve"> </w:t>
      </w:r>
      <w:r w:rsidRPr="00AC47BF">
        <w:rPr>
          <w:color w:val="000000"/>
        </w:rPr>
        <w:t xml:space="preserve">Но это не сказывается на эффективности терапии. Не описано подобных взаимодействий между </w:t>
      </w:r>
      <w:proofErr w:type="spellStart"/>
      <w:r w:rsidRPr="00AC47BF">
        <w:rPr>
          <w:color w:val="000000"/>
        </w:rPr>
        <w:t>силденафилом</w:t>
      </w:r>
      <w:proofErr w:type="spellEnd"/>
      <w:r w:rsidRPr="00AC47BF">
        <w:rPr>
          <w:color w:val="000000"/>
        </w:rPr>
        <w:t xml:space="preserve"> и двумя другими АРЭ (</w:t>
      </w:r>
      <w:r w:rsidRPr="000A3AD5">
        <w:rPr>
          <w:i/>
          <w:color w:val="000000"/>
        </w:rPr>
        <w:t>таблица</w:t>
      </w:r>
      <w:r w:rsidR="00E444AB" w:rsidRPr="000A3AD5">
        <w:rPr>
          <w:i/>
          <w:color w:val="000000"/>
        </w:rPr>
        <w:t xml:space="preserve"> 6</w:t>
      </w:r>
      <w:proofErr w:type="gramStart"/>
      <w:r w:rsidRPr="00A24F42">
        <w:rPr>
          <w:b/>
          <w:i/>
          <w:color w:val="000000"/>
        </w:rPr>
        <w:t xml:space="preserve"> </w:t>
      </w:r>
      <w:r w:rsidRPr="00AC47BF">
        <w:rPr>
          <w:color w:val="000000"/>
        </w:rPr>
        <w:t>)</w:t>
      </w:r>
      <w:proofErr w:type="gramEnd"/>
      <w:r w:rsidRPr="00AC47BF">
        <w:rPr>
          <w:color w:val="000000"/>
        </w:rPr>
        <w:t>.</w:t>
      </w:r>
      <w:r w:rsidRPr="00AC47BF">
        <w:rPr>
          <w:color w:val="FF0000"/>
        </w:rPr>
        <w:t xml:space="preserve"> </w:t>
      </w:r>
    </w:p>
    <w:p w:rsidR="004C2962" w:rsidRPr="00A10937" w:rsidRDefault="004C2962" w:rsidP="001E58A7">
      <w:pPr>
        <w:spacing w:after="120" w:line="360" w:lineRule="auto"/>
        <w:ind w:right="181" w:firstLine="709"/>
        <w:jc w:val="both"/>
        <w:outlineLvl w:val="0"/>
        <w:rPr>
          <w:b/>
          <w:color w:val="FF0000"/>
        </w:rPr>
      </w:pPr>
      <w:r w:rsidRPr="00B70F0C">
        <w:t xml:space="preserve">Таблица </w:t>
      </w:r>
      <w:r w:rsidR="00B70F0C">
        <w:t>6</w:t>
      </w:r>
      <w:r w:rsidRPr="00B70F0C">
        <w:t xml:space="preserve">. </w:t>
      </w:r>
      <w:r w:rsidRPr="00A10937">
        <w:rPr>
          <w:b/>
        </w:rPr>
        <w:t>Потенциальные лекарственные взаимодействия при терапии ЛАГ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701"/>
        <w:gridCol w:w="2126"/>
        <w:gridCol w:w="4111"/>
      </w:tblGrid>
      <w:tr w:rsidR="004C2962" w:rsidRPr="004F0CB7">
        <w:trPr>
          <w:trHeight w:val="668"/>
          <w:tblHeader/>
        </w:trPr>
        <w:tc>
          <w:tcPr>
            <w:tcW w:w="1418" w:type="dxa"/>
          </w:tcPr>
          <w:p w:rsidR="004C2962" w:rsidRPr="000A3AD5" w:rsidRDefault="004C2962" w:rsidP="000A3AD5">
            <w:pPr>
              <w:pStyle w:val="21"/>
              <w:tabs>
                <w:tab w:val="left" w:pos="2796"/>
              </w:tabs>
              <w:spacing w:line="276" w:lineRule="auto"/>
              <w:ind w:right="-108" w:firstLine="33"/>
              <w:jc w:val="center"/>
              <w:rPr>
                <w:b/>
                <w:bCs/>
                <w:sz w:val="20"/>
              </w:rPr>
            </w:pPr>
            <w:proofErr w:type="spellStart"/>
            <w:r w:rsidRPr="000A3AD5">
              <w:rPr>
                <w:b/>
                <w:bCs/>
                <w:sz w:val="20"/>
              </w:rPr>
              <w:t>Лекарствен</w:t>
            </w:r>
            <w:proofErr w:type="spellEnd"/>
            <w:r w:rsidR="000A3AD5">
              <w:rPr>
                <w:b/>
                <w:bCs/>
                <w:sz w:val="20"/>
                <w:lang w:val="ru-RU"/>
              </w:rPr>
              <w:t>-</w:t>
            </w:r>
            <w:proofErr w:type="spellStart"/>
            <w:r w:rsidRPr="000A3AD5">
              <w:rPr>
                <w:b/>
                <w:bCs/>
                <w:sz w:val="20"/>
              </w:rPr>
              <w:t>ный</w:t>
            </w:r>
            <w:proofErr w:type="spellEnd"/>
            <w:r w:rsidRPr="000A3AD5">
              <w:rPr>
                <w:b/>
                <w:bCs/>
                <w:sz w:val="20"/>
              </w:rPr>
              <w:t xml:space="preserve"> </w:t>
            </w:r>
            <w:proofErr w:type="spellStart"/>
            <w:r w:rsidRPr="000A3AD5">
              <w:rPr>
                <w:b/>
                <w:bCs/>
                <w:sz w:val="20"/>
              </w:rPr>
              <w:t>препарат</w:t>
            </w:r>
            <w:proofErr w:type="spellEnd"/>
            <w:r w:rsidRPr="000A3AD5">
              <w:rPr>
                <w:b/>
                <w:bCs/>
                <w:sz w:val="20"/>
              </w:rPr>
              <w:t xml:space="preserve"> </w:t>
            </w:r>
          </w:p>
        </w:tc>
        <w:tc>
          <w:tcPr>
            <w:tcW w:w="1701" w:type="dxa"/>
          </w:tcPr>
          <w:p w:rsidR="004C2962" w:rsidRPr="000A3AD5" w:rsidRDefault="004C2962" w:rsidP="000A3AD5">
            <w:pPr>
              <w:pStyle w:val="21"/>
              <w:spacing w:line="276" w:lineRule="auto"/>
              <w:ind w:right="-108" w:firstLine="33"/>
              <w:jc w:val="center"/>
              <w:rPr>
                <w:b/>
                <w:bCs/>
                <w:sz w:val="20"/>
              </w:rPr>
            </w:pPr>
            <w:proofErr w:type="spellStart"/>
            <w:r w:rsidRPr="000A3AD5">
              <w:rPr>
                <w:b/>
                <w:bCs/>
                <w:sz w:val="20"/>
              </w:rPr>
              <w:t>Механизм</w:t>
            </w:r>
            <w:proofErr w:type="spellEnd"/>
            <w:r w:rsidRPr="000A3AD5">
              <w:rPr>
                <w:b/>
                <w:bCs/>
                <w:sz w:val="20"/>
              </w:rPr>
              <w:t xml:space="preserve"> </w:t>
            </w:r>
            <w:proofErr w:type="spellStart"/>
            <w:r w:rsidRPr="000A3AD5">
              <w:rPr>
                <w:b/>
                <w:bCs/>
                <w:sz w:val="20"/>
              </w:rPr>
              <w:t>взаимодействия</w:t>
            </w:r>
            <w:proofErr w:type="spellEnd"/>
          </w:p>
        </w:tc>
        <w:tc>
          <w:tcPr>
            <w:tcW w:w="2126" w:type="dxa"/>
          </w:tcPr>
          <w:p w:rsidR="004C2962" w:rsidRPr="000A3AD5" w:rsidRDefault="004C2962" w:rsidP="000A3AD5">
            <w:pPr>
              <w:pStyle w:val="21"/>
              <w:spacing w:line="276" w:lineRule="auto"/>
              <w:ind w:right="-108" w:firstLine="33"/>
              <w:jc w:val="center"/>
              <w:rPr>
                <w:b/>
                <w:bCs/>
                <w:sz w:val="20"/>
              </w:rPr>
            </w:pPr>
            <w:proofErr w:type="spellStart"/>
            <w:r w:rsidRPr="000A3AD5">
              <w:rPr>
                <w:b/>
                <w:bCs/>
                <w:sz w:val="20"/>
              </w:rPr>
              <w:t>Взаимодействующее</w:t>
            </w:r>
            <w:proofErr w:type="spellEnd"/>
            <w:r w:rsidRPr="000A3AD5">
              <w:rPr>
                <w:b/>
                <w:bCs/>
                <w:sz w:val="20"/>
              </w:rPr>
              <w:t xml:space="preserve"> </w:t>
            </w:r>
            <w:proofErr w:type="spellStart"/>
            <w:r w:rsidRPr="000A3AD5">
              <w:rPr>
                <w:b/>
                <w:bCs/>
                <w:sz w:val="20"/>
              </w:rPr>
              <w:t>лекарство</w:t>
            </w:r>
            <w:proofErr w:type="spellEnd"/>
          </w:p>
        </w:tc>
        <w:tc>
          <w:tcPr>
            <w:tcW w:w="4111" w:type="dxa"/>
          </w:tcPr>
          <w:p w:rsidR="004C2962" w:rsidRPr="000A3AD5" w:rsidRDefault="004C2962" w:rsidP="000A3AD5">
            <w:pPr>
              <w:pStyle w:val="21"/>
              <w:spacing w:line="276" w:lineRule="auto"/>
              <w:ind w:right="184" w:firstLine="33"/>
              <w:jc w:val="center"/>
              <w:rPr>
                <w:b/>
                <w:bCs/>
                <w:sz w:val="20"/>
              </w:rPr>
            </w:pPr>
            <w:proofErr w:type="spellStart"/>
            <w:r w:rsidRPr="000A3AD5">
              <w:rPr>
                <w:b/>
                <w:bCs/>
                <w:sz w:val="20"/>
              </w:rPr>
              <w:t>Результат</w:t>
            </w:r>
            <w:proofErr w:type="spellEnd"/>
            <w:r w:rsidRPr="000A3AD5">
              <w:rPr>
                <w:b/>
                <w:bCs/>
                <w:sz w:val="20"/>
              </w:rPr>
              <w:t xml:space="preserve"> </w:t>
            </w:r>
            <w:proofErr w:type="spellStart"/>
            <w:r w:rsidRPr="000A3AD5">
              <w:rPr>
                <w:b/>
                <w:bCs/>
                <w:sz w:val="20"/>
              </w:rPr>
              <w:t>взаимодействия</w:t>
            </w:r>
            <w:proofErr w:type="spellEnd"/>
            <w:r w:rsidRPr="000A3AD5">
              <w:rPr>
                <w:b/>
                <w:bCs/>
                <w:sz w:val="20"/>
              </w:rPr>
              <w:t xml:space="preserve"> и </w:t>
            </w:r>
            <w:proofErr w:type="spellStart"/>
            <w:r w:rsidRPr="000A3AD5">
              <w:rPr>
                <w:b/>
                <w:bCs/>
                <w:sz w:val="20"/>
              </w:rPr>
              <w:t>рекомендации</w:t>
            </w:r>
            <w:proofErr w:type="spellEnd"/>
          </w:p>
        </w:tc>
      </w:tr>
      <w:tr w:rsidR="004C2962" w:rsidRPr="004C2962">
        <w:tc>
          <w:tcPr>
            <w:tcW w:w="1418" w:type="dxa"/>
          </w:tcPr>
          <w:p w:rsidR="004C2962" w:rsidRPr="004F0CB7" w:rsidRDefault="004C2962" w:rsidP="001E13A3">
            <w:pPr>
              <w:pStyle w:val="21"/>
              <w:spacing w:line="276" w:lineRule="auto"/>
              <w:ind w:firstLine="33"/>
              <w:jc w:val="center"/>
              <w:rPr>
                <w:bCs/>
                <w:sz w:val="20"/>
              </w:rPr>
            </w:pPr>
            <w:proofErr w:type="spellStart"/>
            <w:r w:rsidRPr="004F0CB7">
              <w:rPr>
                <w:bCs/>
                <w:sz w:val="20"/>
              </w:rPr>
              <w:t>Амбризентан</w:t>
            </w:r>
            <w:proofErr w:type="spellEnd"/>
            <w:r w:rsidRPr="004F0CB7">
              <w:rPr>
                <w:bCs/>
                <w:sz w:val="20"/>
              </w:rPr>
              <w:t xml:space="preserve"> </w:t>
            </w:r>
          </w:p>
        </w:tc>
        <w:tc>
          <w:tcPr>
            <w:tcW w:w="1701" w:type="dxa"/>
          </w:tcPr>
          <w:p w:rsidR="004C2962" w:rsidRPr="004F0CB7" w:rsidRDefault="004C2962" w:rsidP="000A3AD5">
            <w:pPr>
              <w:pStyle w:val="21"/>
              <w:spacing w:line="276" w:lineRule="auto"/>
              <w:ind w:right="184" w:firstLine="33"/>
              <w:jc w:val="center"/>
              <w:rPr>
                <w:bCs/>
                <w:sz w:val="20"/>
              </w:rPr>
            </w:pPr>
            <w:r w:rsidRPr="004F0CB7">
              <w:rPr>
                <w:bCs/>
                <w:sz w:val="20"/>
              </w:rPr>
              <w:t>?</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Циклоспорин</w:t>
            </w:r>
            <w:proofErr w:type="spellEnd"/>
          </w:p>
          <w:p w:rsidR="004C2962" w:rsidRPr="004F0CB7" w:rsidRDefault="004C2962" w:rsidP="000A3AD5">
            <w:pPr>
              <w:pStyle w:val="21"/>
              <w:spacing w:line="276" w:lineRule="auto"/>
              <w:ind w:right="184" w:firstLine="33"/>
              <w:jc w:val="center"/>
              <w:rPr>
                <w:bCs/>
                <w:sz w:val="20"/>
              </w:rPr>
            </w:pPr>
            <w:proofErr w:type="spellStart"/>
            <w:r w:rsidRPr="004F0CB7">
              <w:rPr>
                <w:bCs/>
                <w:sz w:val="20"/>
              </w:rPr>
              <w:t>Кетоназол</w:t>
            </w:r>
            <w:proofErr w:type="spellEnd"/>
          </w:p>
        </w:tc>
        <w:tc>
          <w:tcPr>
            <w:tcW w:w="4111" w:type="dxa"/>
          </w:tcPr>
          <w:p w:rsidR="004C2962" w:rsidRPr="004C2962" w:rsidRDefault="004C2962" w:rsidP="001E13A3">
            <w:pPr>
              <w:pStyle w:val="21"/>
              <w:tabs>
                <w:tab w:val="left" w:pos="3895"/>
                <w:tab w:val="left" w:pos="4779"/>
              </w:tabs>
              <w:spacing w:line="276" w:lineRule="auto"/>
              <w:ind w:firstLine="33"/>
              <w:jc w:val="left"/>
              <w:rPr>
                <w:bCs/>
                <w:sz w:val="20"/>
                <w:lang w:val="ru-RU"/>
              </w:rPr>
            </w:pPr>
            <w:r w:rsidRPr="004C2962">
              <w:rPr>
                <w:bCs/>
                <w:sz w:val="20"/>
                <w:lang w:val="ru-RU"/>
              </w:rPr>
              <w:t xml:space="preserve">Соблюдать осторожность при совместном назначении с </w:t>
            </w:r>
            <w:proofErr w:type="spellStart"/>
            <w:r w:rsidRPr="004C2962">
              <w:rPr>
                <w:bCs/>
                <w:sz w:val="20"/>
                <w:lang w:val="ru-RU"/>
              </w:rPr>
              <w:t>Кетоназолом</w:t>
            </w:r>
            <w:proofErr w:type="spellEnd"/>
            <w:r w:rsidRPr="004C2962">
              <w:rPr>
                <w:bCs/>
                <w:sz w:val="20"/>
                <w:lang w:val="ru-RU"/>
              </w:rPr>
              <w:t xml:space="preserve"> и  </w:t>
            </w:r>
            <w:proofErr w:type="spellStart"/>
            <w:r w:rsidRPr="004C2962">
              <w:rPr>
                <w:bCs/>
                <w:sz w:val="20"/>
                <w:lang w:val="ru-RU"/>
              </w:rPr>
              <w:t>Циклоспорином</w:t>
            </w:r>
            <w:proofErr w:type="spellEnd"/>
          </w:p>
        </w:tc>
      </w:tr>
      <w:tr w:rsidR="004C2962" w:rsidRPr="004F0CB7">
        <w:tc>
          <w:tcPr>
            <w:tcW w:w="1418"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Бозентан</w:t>
            </w:r>
            <w:proofErr w:type="spellEnd"/>
            <w:r w:rsidRPr="004F0CB7">
              <w:rPr>
                <w:bCs/>
                <w:sz w:val="20"/>
              </w:rPr>
              <w:t xml:space="preserve"> </w:t>
            </w: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Индуктор</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Силденафил</w:t>
            </w:r>
            <w:proofErr w:type="spellEnd"/>
          </w:p>
        </w:tc>
        <w:tc>
          <w:tcPr>
            <w:tcW w:w="4111" w:type="dxa"/>
          </w:tcPr>
          <w:p w:rsidR="004C2962" w:rsidRPr="004F0CB7" w:rsidRDefault="004C2962" w:rsidP="001E13A3">
            <w:pPr>
              <w:pStyle w:val="21"/>
              <w:tabs>
                <w:tab w:val="left" w:pos="3895"/>
              </w:tabs>
              <w:spacing w:line="276" w:lineRule="auto"/>
              <w:ind w:firstLine="33"/>
              <w:jc w:val="left"/>
              <w:rPr>
                <w:bCs/>
                <w:sz w:val="20"/>
              </w:rPr>
            </w:pPr>
            <w:r w:rsidRPr="004C2962">
              <w:rPr>
                <w:bCs/>
                <w:sz w:val="20"/>
                <w:lang w:val="ru-RU"/>
              </w:rPr>
              <w:t xml:space="preserve">Концентрация  </w:t>
            </w:r>
            <w:proofErr w:type="spellStart"/>
            <w:r w:rsidRPr="004C2962">
              <w:rPr>
                <w:bCs/>
                <w:sz w:val="20"/>
                <w:lang w:val="ru-RU"/>
              </w:rPr>
              <w:t>Силденафила</w:t>
            </w:r>
            <w:proofErr w:type="spellEnd"/>
            <w:r w:rsidRPr="004C2962">
              <w:rPr>
                <w:bCs/>
                <w:sz w:val="20"/>
                <w:lang w:val="ru-RU"/>
              </w:rPr>
              <w:t xml:space="preserve"> снижается на 50%., </w:t>
            </w:r>
            <w:proofErr w:type="spellStart"/>
            <w:r w:rsidRPr="004C2962">
              <w:rPr>
                <w:bCs/>
                <w:sz w:val="20"/>
                <w:lang w:val="ru-RU"/>
              </w:rPr>
              <w:t>бозентан</w:t>
            </w:r>
            <w:proofErr w:type="gramStart"/>
            <w:r w:rsidRPr="004C2962">
              <w:rPr>
                <w:bCs/>
                <w:sz w:val="20"/>
                <w:lang w:val="ru-RU"/>
              </w:rPr>
              <w:t>а</w:t>
            </w:r>
            <w:proofErr w:type="spellEnd"/>
            <w:r w:rsidRPr="004C2962">
              <w:rPr>
                <w:bCs/>
                <w:sz w:val="20"/>
                <w:lang w:val="ru-RU"/>
              </w:rPr>
              <w:t>-</w:t>
            </w:r>
            <w:proofErr w:type="gramEnd"/>
            <w:r w:rsidRPr="004C2962">
              <w:rPr>
                <w:bCs/>
                <w:sz w:val="20"/>
                <w:lang w:val="ru-RU"/>
              </w:rPr>
              <w:t xml:space="preserve"> повышается на 50%. </w:t>
            </w:r>
            <w:proofErr w:type="spellStart"/>
            <w:r w:rsidRPr="004F0CB7">
              <w:rPr>
                <w:bCs/>
                <w:sz w:val="20"/>
              </w:rPr>
              <w:t>Не</w:t>
            </w:r>
            <w:proofErr w:type="spellEnd"/>
            <w:r w:rsidRPr="004F0CB7">
              <w:rPr>
                <w:bCs/>
                <w:sz w:val="20"/>
              </w:rPr>
              <w:t xml:space="preserve"> </w:t>
            </w:r>
            <w:proofErr w:type="spellStart"/>
            <w:r w:rsidRPr="004F0CB7">
              <w:rPr>
                <w:bCs/>
                <w:sz w:val="20"/>
              </w:rPr>
              <w:t>требуется</w:t>
            </w:r>
            <w:proofErr w:type="spellEnd"/>
            <w:r w:rsidRPr="004F0CB7">
              <w:rPr>
                <w:bCs/>
                <w:sz w:val="20"/>
              </w:rPr>
              <w:t xml:space="preserve"> </w:t>
            </w:r>
            <w:proofErr w:type="spellStart"/>
            <w:r w:rsidRPr="004F0CB7">
              <w:rPr>
                <w:bCs/>
                <w:sz w:val="20"/>
              </w:rPr>
              <w:t>коррекции</w:t>
            </w:r>
            <w:proofErr w:type="spellEnd"/>
            <w:r w:rsidRPr="004F0CB7">
              <w:rPr>
                <w:bCs/>
                <w:sz w:val="20"/>
              </w:rPr>
              <w:t xml:space="preserve"> </w:t>
            </w:r>
            <w:proofErr w:type="spellStart"/>
            <w:r w:rsidRPr="004F0CB7">
              <w:rPr>
                <w:bCs/>
                <w:sz w:val="20"/>
              </w:rPr>
              <w:t>доз</w:t>
            </w:r>
            <w:proofErr w:type="spellEnd"/>
            <w:r w:rsidRPr="004F0CB7">
              <w:rPr>
                <w:bCs/>
                <w:sz w:val="20"/>
              </w:rPr>
              <w:t xml:space="preserve"> </w:t>
            </w:r>
            <w:proofErr w:type="spellStart"/>
            <w:r w:rsidRPr="004F0CB7">
              <w:rPr>
                <w:bCs/>
                <w:sz w:val="20"/>
              </w:rPr>
              <w:t>др.любых</w:t>
            </w:r>
            <w:proofErr w:type="spellEnd"/>
            <w:r w:rsidRPr="004F0CB7">
              <w:rPr>
                <w:bCs/>
                <w:sz w:val="20"/>
              </w:rPr>
              <w:t xml:space="preserve"> </w:t>
            </w:r>
            <w:proofErr w:type="spellStart"/>
            <w:r w:rsidRPr="004F0CB7">
              <w:rPr>
                <w:bCs/>
                <w:sz w:val="20"/>
              </w:rPr>
              <w:t>лекарств</w:t>
            </w:r>
            <w:proofErr w:type="spellEnd"/>
            <w:r w:rsidRPr="004F0CB7">
              <w:rPr>
                <w:bCs/>
                <w:sz w:val="20"/>
              </w:rPr>
              <w:t xml:space="preserve">. </w:t>
            </w:r>
          </w:p>
        </w:tc>
      </w:tr>
      <w:tr w:rsidR="004C2962" w:rsidRPr="004C2962">
        <w:tc>
          <w:tcPr>
            <w:tcW w:w="1418" w:type="dxa"/>
          </w:tcPr>
          <w:p w:rsidR="004C2962" w:rsidRPr="004F0CB7" w:rsidRDefault="004C2962" w:rsidP="000A3AD5">
            <w:pPr>
              <w:pStyle w:val="21"/>
              <w:spacing w:line="276" w:lineRule="auto"/>
              <w:ind w:right="184" w:firstLine="33"/>
              <w:jc w:val="center"/>
              <w:rPr>
                <w:bCs/>
                <w:sz w:val="20"/>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Циклоспорин</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Концентрация  </w:t>
            </w:r>
            <w:proofErr w:type="spellStart"/>
            <w:r w:rsidRPr="004C2962">
              <w:rPr>
                <w:bCs/>
                <w:sz w:val="20"/>
                <w:lang w:val="ru-RU"/>
              </w:rPr>
              <w:t>Циклоспорина</w:t>
            </w:r>
            <w:proofErr w:type="spellEnd"/>
            <w:r w:rsidRPr="004C2962">
              <w:rPr>
                <w:bCs/>
                <w:sz w:val="20"/>
                <w:lang w:val="ru-RU"/>
              </w:rPr>
              <w:t xml:space="preserve"> снижается на 50%., концентрация </w:t>
            </w:r>
            <w:proofErr w:type="spellStart"/>
            <w:r w:rsidRPr="004C2962">
              <w:rPr>
                <w:bCs/>
                <w:sz w:val="20"/>
                <w:lang w:val="ru-RU"/>
              </w:rPr>
              <w:t>бозентан</w:t>
            </w:r>
            <w:proofErr w:type="gramStart"/>
            <w:r w:rsidRPr="004C2962">
              <w:rPr>
                <w:bCs/>
                <w:sz w:val="20"/>
                <w:lang w:val="ru-RU"/>
              </w:rPr>
              <w:t>а</w:t>
            </w:r>
            <w:proofErr w:type="spellEnd"/>
            <w:r w:rsidRPr="004C2962">
              <w:rPr>
                <w:bCs/>
                <w:sz w:val="20"/>
                <w:lang w:val="ru-RU"/>
              </w:rPr>
              <w:t>-</w:t>
            </w:r>
            <w:proofErr w:type="gramEnd"/>
            <w:r w:rsidRPr="004C2962">
              <w:rPr>
                <w:bCs/>
                <w:sz w:val="20"/>
                <w:lang w:val="ru-RU"/>
              </w:rPr>
              <w:t xml:space="preserve"> увеличивается в 4 раза.</w:t>
            </w:r>
          </w:p>
        </w:tc>
      </w:tr>
      <w:tr w:rsidR="004C2962" w:rsidRPr="004C2962">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Эритромицин</w:t>
            </w:r>
            <w:proofErr w:type="spellEnd"/>
          </w:p>
        </w:tc>
        <w:tc>
          <w:tcPr>
            <w:tcW w:w="4111" w:type="dxa"/>
          </w:tcPr>
          <w:p w:rsidR="001E13A3"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Увеличивается концентрация </w:t>
            </w:r>
            <w:proofErr w:type="spellStart"/>
            <w:r w:rsidRPr="004C2962">
              <w:rPr>
                <w:bCs/>
                <w:sz w:val="20"/>
                <w:lang w:val="ru-RU"/>
              </w:rPr>
              <w:t>Бозентана</w:t>
            </w:r>
            <w:proofErr w:type="spellEnd"/>
            <w:r w:rsidRPr="004C2962">
              <w:rPr>
                <w:bCs/>
                <w:sz w:val="20"/>
                <w:lang w:val="ru-RU"/>
              </w:rPr>
              <w:t xml:space="preserve">. При коротком курсе коррекция дозы может не потребоваться </w:t>
            </w:r>
          </w:p>
        </w:tc>
      </w:tr>
      <w:tr w:rsidR="004C2962" w:rsidRPr="004C2962">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Кетоназол</w:t>
            </w:r>
            <w:proofErr w:type="spellEnd"/>
            <w:r w:rsidRPr="004F0CB7">
              <w:rPr>
                <w:bCs/>
                <w:sz w:val="20"/>
              </w:rPr>
              <w:t xml:space="preserve"> </w:t>
            </w:r>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Концентрация </w:t>
            </w:r>
            <w:proofErr w:type="spellStart"/>
            <w:r w:rsidRPr="004C2962">
              <w:rPr>
                <w:bCs/>
                <w:sz w:val="20"/>
                <w:lang w:val="ru-RU"/>
              </w:rPr>
              <w:t>Бозентана</w:t>
            </w:r>
            <w:proofErr w:type="spellEnd"/>
            <w:r w:rsidRPr="004C2962">
              <w:rPr>
                <w:bCs/>
                <w:sz w:val="20"/>
                <w:lang w:val="ru-RU"/>
              </w:rPr>
              <w:t xml:space="preserve"> увеличивается в 2 раза.</w:t>
            </w:r>
          </w:p>
        </w:tc>
      </w:tr>
      <w:tr w:rsidR="004C2962" w:rsidRPr="004F0CB7">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C2962" w:rsidRDefault="004C2962" w:rsidP="000A3AD5">
            <w:pPr>
              <w:pStyle w:val="21"/>
              <w:spacing w:line="276" w:lineRule="auto"/>
              <w:ind w:right="184" w:firstLine="33"/>
              <w:jc w:val="center"/>
              <w:rPr>
                <w:bCs/>
                <w:sz w:val="20"/>
                <w:lang w:val="ru-RU"/>
              </w:rPr>
            </w:pPr>
            <w:r w:rsidRPr="004C2962">
              <w:rPr>
                <w:bCs/>
                <w:sz w:val="20"/>
                <w:lang w:val="ru-RU"/>
              </w:rPr>
              <w:t xml:space="preserve">Субстрат </w:t>
            </w:r>
            <w:r w:rsidRPr="004F0CB7">
              <w:rPr>
                <w:bCs/>
                <w:sz w:val="20"/>
              </w:rPr>
              <w:t>CYP</w:t>
            </w:r>
            <w:r w:rsidRPr="004C2962">
              <w:rPr>
                <w:bCs/>
                <w:sz w:val="20"/>
                <w:lang w:val="ru-RU"/>
              </w:rPr>
              <w:t>3</w:t>
            </w:r>
            <w:r w:rsidRPr="004F0CB7">
              <w:rPr>
                <w:bCs/>
                <w:sz w:val="20"/>
              </w:rPr>
              <w:t>A</w:t>
            </w:r>
            <w:r w:rsidRPr="004C2962">
              <w:rPr>
                <w:bCs/>
                <w:sz w:val="20"/>
                <w:lang w:val="ru-RU"/>
              </w:rPr>
              <w:t>4+ ингибитор помпы  желчных солей</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Глибенкламид</w:t>
            </w:r>
            <w:proofErr w:type="spellEnd"/>
          </w:p>
        </w:tc>
        <w:tc>
          <w:tcPr>
            <w:tcW w:w="4111" w:type="dxa"/>
          </w:tcPr>
          <w:p w:rsidR="004C2962" w:rsidRPr="004F0CB7" w:rsidRDefault="004C2962" w:rsidP="001E13A3">
            <w:pPr>
              <w:pStyle w:val="21"/>
              <w:tabs>
                <w:tab w:val="left" w:pos="3895"/>
              </w:tabs>
              <w:spacing w:line="276" w:lineRule="auto"/>
              <w:ind w:firstLine="33"/>
              <w:jc w:val="left"/>
              <w:rPr>
                <w:bCs/>
                <w:sz w:val="20"/>
              </w:rPr>
            </w:pPr>
            <w:r w:rsidRPr="004C2962">
              <w:rPr>
                <w:bCs/>
                <w:sz w:val="20"/>
                <w:lang w:val="ru-RU"/>
              </w:rPr>
              <w:t xml:space="preserve">Увеличивает вероятность повышения </w:t>
            </w:r>
            <w:proofErr w:type="spellStart"/>
            <w:r w:rsidRPr="004C2962">
              <w:rPr>
                <w:bCs/>
                <w:sz w:val="20"/>
                <w:lang w:val="ru-RU"/>
              </w:rPr>
              <w:t>трансаминаз</w:t>
            </w:r>
            <w:proofErr w:type="spellEnd"/>
            <w:r w:rsidRPr="004C2962">
              <w:rPr>
                <w:bCs/>
                <w:sz w:val="20"/>
                <w:lang w:val="ru-RU"/>
              </w:rPr>
              <w:t xml:space="preserve">. Потенциальный риск снижения гипогликемического эффекта </w:t>
            </w:r>
            <w:proofErr w:type="spellStart"/>
            <w:r w:rsidRPr="004C2962">
              <w:rPr>
                <w:bCs/>
                <w:sz w:val="20"/>
                <w:lang w:val="ru-RU"/>
              </w:rPr>
              <w:t>глибенкламида</w:t>
            </w:r>
            <w:proofErr w:type="spellEnd"/>
            <w:r w:rsidRPr="004C2962">
              <w:rPr>
                <w:bCs/>
                <w:sz w:val="20"/>
                <w:lang w:val="ru-RU"/>
              </w:rPr>
              <w:t xml:space="preserve">. </w:t>
            </w:r>
            <w:proofErr w:type="spellStart"/>
            <w:r w:rsidRPr="004F0CB7">
              <w:rPr>
                <w:bCs/>
                <w:sz w:val="20"/>
              </w:rPr>
              <w:t>Сочетание</w:t>
            </w:r>
            <w:proofErr w:type="spellEnd"/>
            <w:r w:rsidRPr="004F0CB7">
              <w:rPr>
                <w:bCs/>
                <w:sz w:val="20"/>
              </w:rPr>
              <w:t xml:space="preserve"> </w:t>
            </w:r>
            <w:proofErr w:type="spellStart"/>
            <w:r w:rsidRPr="004F0CB7">
              <w:rPr>
                <w:bCs/>
                <w:sz w:val="20"/>
              </w:rPr>
              <w:t>противопоказано</w:t>
            </w:r>
            <w:proofErr w:type="spellEnd"/>
            <w:r w:rsidRPr="004F0CB7">
              <w:rPr>
                <w:bCs/>
                <w:sz w:val="20"/>
              </w:rPr>
              <w:t>.</w:t>
            </w:r>
          </w:p>
        </w:tc>
      </w:tr>
      <w:tr w:rsidR="004C2962" w:rsidRPr="004C2962">
        <w:tc>
          <w:tcPr>
            <w:tcW w:w="1418" w:type="dxa"/>
          </w:tcPr>
          <w:p w:rsidR="004C2962" w:rsidRPr="004F0CB7" w:rsidRDefault="004C2962" w:rsidP="000A3AD5">
            <w:pPr>
              <w:pStyle w:val="21"/>
              <w:spacing w:line="276" w:lineRule="auto"/>
              <w:ind w:right="184" w:firstLine="33"/>
              <w:jc w:val="center"/>
              <w:rPr>
                <w:bCs/>
                <w:sz w:val="20"/>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CYP2С9 и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Флуконазол</w:t>
            </w:r>
            <w:proofErr w:type="spellEnd"/>
            <w:r w:rsidRPr="004F0CB7">
              <w:rPr>
                <w:bCs/>
                <w:sz w:val="20"/>
              </w:rPr>
              <w:t>,</w:t>
            </w:r>
          </w:p>
          <w:p w:rsidR="004C2962" w:rsidRPr="004F0CB7" w:rsidRDefault="004C2962" w:rsidP="000A3AD5">
            <w:pPr>
              <w:pStyle w:val="21"/>
              <w:spacing w:line="276" w:lineRule="auto"/>
              <w:ind w:right="184" w:firstLine="33"/>
              <w:jc w:val="center"/>
              <w:rPr>
                <w:bCs/>
                <w:sz w:val="20"/>
              </w:rPr>
            </w:pPr>
            <w:proofErr w:type="spellStart"/>
            <w:r w:rsidRPr="004F0CB7">
              <w:rPr>
                <w:bCs/>
                <w:sz w:val="20"/>
              </w:rPr>
              <w:t>Амиодарон</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Значительно увеличивается концентрация </w:t>
            </w:r>
            <w:proofErr w:type="spellStart"/>
            <w:r w:rsidRPr="004C2962">
              <w:rPr>
                <w:bCs/>
                <w:sz w:val="20"/>
                <w:lang w:val="ru-RU"/>
              </w:rPr>
              <w:t>Бозентана</w:t>
            </w:r>
            <w:proofErr w:type="spellEnd"/>
            <w:r w:rsidRPr="004C2962">
              <w:rPr>
                <w:bCs/>
                <w:sz w:val="20"/>
                <w:lang w:val="ru-RU"/>
              </w:rPr>
              <w:t>. Сочетание потенциально противопоказано.</w:t>
            </w:r>
          </w:p>
        </w:tc>
      </w:tr>
      <w:tr w:rsidR="004C2962" w:rsidRPr="004C2962">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Индукторы</w:t>
            </w:r>
            <w:proofErr w:type="spellEnd"/>
            <w:r w:rsidRPr="004F0CB7">
              <w:rPr>
                <w:bCs/>
                <w:sz w:val="20"/>
              </w:rPr>
              <w:t xml:space="preserve"> CYP2С9 и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Рифампицин</w:t>
            </w:r>
            <w:proofErr w:type="spellEnd"/>
            <w:r w:rsidRPr="004F0CB7">
              <w:rPr>
                <w:bCs/>
                <w:sz w:val="20"/>
              </w:rPr>
              <w:t>,</w:t>
            </w:r>
          </w:p>
          <w:p w:rsidR="004C2962" w:rsidRPr="004F0CB7" w:rsidRDefault="004C2962" w:rsidP="000A3AD5">
            <w:pPr>
              <w:pStyle w:val="21"/>
              <w:spacing w:line="276" w:lineRule="auto"/>
              <w:ind w:right="184" w:firstLine="33"/>
              <w:jc w:val="center"/>
              <w:rPr>
                <w:bCs/>
                <w:sz w:val="20"/>
              </w:rPr>
            </w:pPr>
            <w:proofErr w:type="spellStart"/>
            <w:r w:rsidRPr="004F0CB7">
              <w:rPr>
                <w:bCs/>
                <w:sz w:val="20"/>
              </w:rPr>
              <w:t>фенитоин</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Концентрация </w:t>
            </w:r>
            <w:proofErr w:type="spellStart"/>
            <w:r w:rsidRPr="004C2962">
              <w:rPr>
                <w:bCs/>
                <w:sz w:val="20"/>
                <w:lang w:val="ru-RU"/>
              </w:rPr>
              <w:t>Бозентана</w:t>
            </w:r>
            <w:proofErr w:type="spellEnd"/>
            <w:r w:rsidRPr="004C2962">
              <w:rPr>
                <w:bCs/>
                <w:sz w:val="20"/>
                <w:lang w:val="ru-RU"/>
              </w:rPr>
              <w:t xml:space="preserve"> уменьшается на 58%. Потребность в коррекции дозы не установлена.</w:t>
            </w:r>
          </w:p>
        </w:tc>
      </w:tr>
      <w:tr w:rsidR="004C2962" w:rsidRPr="004F0CB7">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Индукторы</w:t>
            </w:r>
            <w:proofErr w:type="spellEnd"/>
            <w:r w:rsidRPr="004F0CB7">
              <w:rPr>
                <w:bCs/>
                <w:sz w:val="20"/>
              </w:rPr>
              <w:t xml:space="preserve"> CYP2С9</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Ингибторы</w:t>
            </w:r>
            <w:proofErr w:type="spellEnd"/>
            <w:r w:rsidRPr="004F0CB7">
              <w:rPr>
                <w:bCs/>
                <w:sz w:val="20"/>
              </w:rPr>
              <w:t xml:space="preserve"> </w:t>
            </w:r>
            <w:proofErr w:type="spellStart"/>
            <w:r w:rsidRPr="004F0CB7">
              <w:rPr>
                <w:bCs/>
                <w:sz w:val="20"/>
              </w:rPr>
              <w:t>ГМГКоАредуктазы</w:t>
            </w:r>
            <w:proofErr w:type="spellEnd"/>
          </w:p>
        </w:tc>
        <w:tc>
          <w:tcPr>
            <w:tcW w:w="4111" w:type="dxa"/>
          </w:tcPr>
          <w:p w:rsidR="004C2962" w:rsidRPr="004F0CB7" w:rsidRDefault="004C2962" w:rsidP="001E13A3">
            <w:pPr>
              <w:pStyle w:val="21"/>
              <w:tabs>
                <w:tab w:val="left" w:pos="3895"/>
              </w:tabs>
              <w:spacing w:line="276" w:lineRule="auto"/>
              <w:ind w:firstLine="33"/>
              <w:jc w:val="left"/>
              <w:rPr>
                <w:bCs/>
                <w:sz w:val="20"/>
              </w:rPr>
            </w:pPr>
            <w:r w:rsidRPr="004C2962">
              <w:rPr>
                <w:bCs/>
                <w:sz w:val="20"/>
                <w:lang w:val="ru-RU"/>
              </w:rPr>
              <w:t xml:space="preserve">Концентрация </w:t>
            </w:r>
            <w:proofErr w:type="spellStart"/>
            <w:r w:rsidRPr="004C2962">
              <w:rPr>
                <w:bCs/>
                <w:sz w:val="20"/>
                <w:lang w:val="ru-RU"/>
              </w:rPr>
              <w:t>Симвастатина</w:t>
            </w:r>
            <w:proofErr w:type="spellEnd"/>
            <w:r w:rsidRPr="004C2962">
              <w:rPr>
                <w:bCs/>
                <w:sz w:val="20"/>
                <w:lang w:val="ru-RU"/>
              </w:rPr>
              <w:t xml:space="preserve"> снижается на 50%. Эффект вероятен при назначении </w:t>
            </w:r>
            <w:proofErr w:type="spellStart"/>
            <w:r w:rsidRPr="004C2962">
              <w:rPr>
                <w:bCs/>
                <w:sz w:val="20"/>
                <w:lang w:val="ru-RU"/>
              </w:rPr>
              <w:t>Аторвастатина</w:t>
            </w:r>
            <w:proofErr w:type="spellEnd"/>
            <w:r w:rsidRPr="004C2962">
              <w:rPr>
                <w:bCs/>
                <w:sz w:val="20"/>
                <w:lang w:val="ru-RU"/>
              </w:rPr>
              <w:t xml:space="preserve">. </w:t>
            </w:r>
            <w:proofErr w:type="spellStart"/>
            <w:r w:rsidRPr="004F0CB7">
              <w:rPr>
                <w:bCs/>
                <w:sz w:val="20"/>
              </w:rPr>
              <w:t>Необходим</w:t>
            </w:r>
            <w:proofErr w:type="spellEnd"/>
            <w:r w:rsidRPr="004F0CB7">
              <w:rPr>
                <w:bCs/>
                <w:sz w:val="20"/>
              </w:rPr>
              <w:t xml:space="preserve"> </w:t>
            </w:r>
            <w:proofErr w:type="spellStart"/>
            <w:r w:rsidRPr="004F0CB7">
              <w:rPr>
                <w:bCs/>
                <w:sz w:val="20"/>
              </w:rPr>
              <w:t>контроль</w:t>
            </w:r>
            <w:proofErr w:type="spellEnd"/>
            <w:r w:rsidRPr="004F0CB7">
              <w:rPr>
                <w:bCs/>
                <w:sz w:val="20"/>
              </w:rPr>
              <w:t xml:space="preserve"> </w:t>
            </w:r>
            <w:proofErr w:type="spellStart"/>
            <w:r w:rsidRPr="004F0CB7">
              <w:rPr>
                <w:bCs/>
                <w:sz w:val="20"/>
              </w:rPr>
              <w:t>уровня</w:t>
            </w:r>
            <w:proofErr w:type="spellEnd"/>
            <w:r w:rsidRPr="004F0CB7">
              <w:rPr>
                <w:bCs/>
                <w:sz w:val="20"/>
              </w:rPr>
              <w:t xml:space="preserve"> </w:t>
            </w:r>
            <w:proofErr w:type="spellStart"/>
            <w:r w:rsidRPr="004F0CB7">
              <w:rPr>
                <w:bCs/>
                <w:sz w:val="20"/>
              </w:rPr>
              <w:t>холестерина</w:t>
            </w:r>
            <w:proofErr w:type="spellEnd"/>
            <w:r w:rsidRPr="004F0CB7">
              <w:rPr>
                <w:bCs/>
                <w:sz w:val="20"/>
              </w:rPr>
              <w:t>.</w:t>
            </w:r>
          </w:p>
        </w:tc>
      </w:tr>
      <w:tr w:rsidR="004C2962" w:rsidRPr="004C2962">
        <w:tc>
          <w:tcPr>
            <w:tcW w:w="1418" w:type="dxa"/>
          </w:tcPr>
          <w:p w:rsidR="004C2962" w:rsidRPr="004F0CB7" w:rsidRDefault="004C2962" w:rsidP="000A3AD5">
            <w:pPr>
              <w:pStyle w:val="21"/>
              <w:spacing w:line="276" w:lineRule="auto"/>
              <w:ind w:right="184" w:firstLine="33"/>
              <w:jc w:val="center"/>
              <w:rPr>
                <w:bCs/>
                <w:sz w:val="20"/>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Индукторы</w:t>
            </w:r>
            <w:proofErr w:type="spellEnd"/>
            <w:r w:rsidRPr="004F0CB7">
              <w:rPr>
                <w:bCs/>
                <w:sz w:val="20"/>
              </w:rPr>
              <w:t xml:space="preserve"> CYP2С9</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Варфарин</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Увеличивает метаболизм </w:t>
            </w:r>
            <w:proofErr w:type="spellStart"/>
            <w:r w:rsidRPr="004C2962">
              <w:rPr>
                <w:bCs/>
                <w:sz w:val="20"/>
                <w:lang w:val="ru-RU"/>
              </w:rPr>
              <w:t>Варфарина</w:t>
            </w:r>
            <w:proofErr w:type="spellEnd"/>
            <w:r w:rsidRPr="004C2962">
              <w:rPr>
                <w:bCs/>
                <w:sz w:val="20"/>
                <w:lang w:val="ru-RU"/>
              </w:rPr>
              <w:t>, вызывает потребность в коррекции дозы препарата. В начале терапии контроль МНО, в дальнейшем коррекция дозы, как правило, не требуется.</w:t>
            </w:r>
          </w:p>
        </w:tc>
      </w:tr>
      <w:tr w:rsidR="004C2962" w:rsidRPr="004C2962">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Индукторы</w:t>
            </w:r>
            <w:proofErr w:type="spellEnd"/>
            <w:r w:rsidRPr="004F0CB7">
              <w:rPr>
                <w:bCs/>
                <w:sz w:val="20"/>
              </w:rPr>
              <w:t xml:space="preserve"> CYP2С9 и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Гормональные</w:t>
            </w:r>
            <w:proofErr w:type="spellEnd"/>
            <w:r w:rsidRPr="004F0CB7">
              <w:rPr>
                <w:bCs/>
                <w:sz w:val="20"/>
              </w:rPr>
              <w:t xml:space="preserve"> </w:t>
            </w:r>
            <w:proofErr w:type="spellStart"/>
            <w:r w:rsidRPr="004F0CB7">
              <w:rPr>
                <w:bCs/>
                <w:sz w:val="20"/>
              </w:rPr>
              <w:t>контрацептивы</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Снижается концентрация гормонов. Надежность контрацепции снижается.</w:t>
            </w:r>
          </w:p>
        </w:tc>
      </w:tr>
      <w:tr w:rsidR="004C2962" w:rsidRPr="004F0CB7">
        <w:tc>
          <w:tcPr>
            <w:tcW w:w="1418"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Силденафил</w:t>
            </w:r>
            <w:proofErr w:type="spellEnd"/>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Бозентан</w:t>
            </w:r>
            <w:proofErr w:type="spellEnd"/>
          </w:p>
        </w:tc>
        <w:tc>
          <w:tcPr>
            <w:tcW w:w="4111" w:type="dxa"/>
          </w:tcPr>
          <w:p w:rsidR="004C2962" w:rsidRPr="004F0CB7" w:rsidRDefault="004C2962" w:rsidP="001E13A3">
            <w:pPr>
              <w:pStyle w:val="21"/>
              <w:tabs>
                <w:tab w:val="left" w:pos="3895"/>
              </w:tabs>
              <w:spacing w:line="276" w:lineRule="auto"/>
              <w:ind w:firstLine="33"/>
              <w:jc w:val="left"/>
              <w:rPr>
                <w:bCs/>
                <w:sz w:val="20"/>
              </w:rPr>
            </w:pPr>
            <w:r w:rsidRPr="004C2962">
              <w:rPr>
                <w:bCs/>
                <w:sz w:val="20"/>
                <w:lang w:val="ru-RU"/>
              </w:rPr>
              <w:t xml:space="preserve">Концентрация </w:t>
            </w:r>
            <w:proofErr w:type="spellStart"/>
            <w:r w:rsidRPr="004C2962">
              <w:rPr>
                <w:bCs/>
                <w:sz w:val="20"/>
                <w:lang w:val="ru-RU"/>
              </w:rPr>
              <w:t>Силденафила</w:t>
            </w:r>
            <w:proofErr w:type="spellEnd"/>
            <w:r w:rsidRPr="004C2962">
              <w:rPr>
                <w:bCs/>
                <w:sz w:val="20"/>
                <w:lang w:val="ru-RU"/>
              </w:rPr>
              <w:t xml:space="preserve"> снижается на 50%, концентрация </w:t>
            </w:r>
            <w:proofErr w:type="spellStart"/>
            <w:r w:rsidRPr="004C2962">
              <w:rPr>
                <w:bCs/>
                <w:sz w:val="20"/>
                <w:lang w:val="ru-RU"/>
              </w:rPr>
              <w:t>бозентана</w:t>
            </w:r>
            <w:proofErr w:type="spellEnd"/>
            <w:r w:rsidRPr="004C2962">
              <w:rPr>
                <w:bCs/>
                <w:sz w:val="20"/>
                <w:lang w:val="ru-RU"/>
              </w:rPr>
              <w:t xml:space="preserve"> повышается на 50%. </w:t>
            </w:r>
            <w:proofErr w:type="spellStart"/>
            <w:r w:rsidRPr="004F0CB7">
              <w:rPr>
                <w:bCs/>
                <w:sz w:val="20"/>
              </w:rPr>
              <w:t>Коррекции</w:t>
            </w:r>
            <w:proofErr w:type="spellEnd"/>
            <w:r w:rsidRPr="004F0CB7">
              <w:rPr>
                <w:bCs/>
                <w:sz w:val="20"/>
              </w:rPr>
              <w:t xml:space="preserve"> </w:t>
            </w:r>
            <w:proofErr w:type="spellStart"/>
            <w:r w:rsidRPr="004F0CB7">
              <w:rPr>
                <w:bCs/>
                <w:sz w:val="20"/>
              </w:rPr>
              <w:t>доз</w:t>
            </w:r>
            <w:proofErr w:type="spellEnd"/>
            <w:r w:rsidRPr="004F0CB7">
              <w:rPr>
                <w:bCs/>
                <w:sz w:val="20"/>
              </w:rPr>
              <w:t xml:space="preserve"> </w:t>
            </w:r>
            <w:proofErr w:type="spellStart"/>
            <w:r w:rsidRPr="004F0CB7">
              <w:rPr>
                <w:bCs/>
                <w:sz w:val="20"/>
              </w:rPr>
              <w:t>препаратов</w:t>
            </w:r>
            <w:proofErr w:type="spellEnd"/>
            <w:r w:rsidRPr="004F0CB7">
              <w:rPr>
                <w:bCs/>
                <w:sz w:val="20"/>
              </w:rPr>
              <w:t xml:space="preserve"> </w:t>
            </w:r>
            <w:proofErr w:type="spellStart"/>
            <w:r w:rsidRPr="004F0CB7">
              <w:rPr>
                <w:bCs/>
                <w:sz w:val="20"/>
              </w:rPr>
              <w:t>может</w:t>
            </w:r>
            <w:proofErr w:type="spellEnd"/>
            <w:r w:rsidRPr="004F0CB7">
              <w:rPr>
                <w:bCs/>
                <w:sz w:val="20"/>
              </w:rPr>
              <w:t xml:space="preserve"> </w:t>
            </w:r>
            <w:proofErr w:type="spellStart"/>
            <w:r w:rsidRPr="004F0CB7">
              <w:rPr>
                <w:bCs/>
                <w:sz w:val="20"/>
              </w:rPr>
              <w:t>не</w:t>
            </w:r>
            <w:proofErr w:type="spellEnd"/>
            <w:r w:rsidRPr="004F0CB7">
              <w:rPr>
                <w:bCs/>
                <w:sz w:val="20"/>
              </w:rPr>
              <w:t xml:space="preserve"> </w:t>
            </w:r>
            <w:proofErr w:type="spellStart"/>
            <w:r w:rsidRPr="004F0CB7">
              <w:rPr>
                <w:bCs/>
                <w:sz w:val="20"/>
              </w:rPr>
              <w:t>потребоваться</w:t>
            </w:r>
            <w:proofErr w:type="spellEnd"/>
            <w:r w:rsidRPr="004F0CB7">
              <w:rPr>
                <w:bCs/>
                <w:sz w:val="20"/>
              </w:rPr>
              <w:t>.</w:t>
            </w:r>
          </w:p>
        </w:tc>
      </w:tr>
      <w:tr w:rsidR="004C2962" w:rsidRPr="004C2962">
        <w:tc>
          <w:tcPr>
            <w:tcW w:w="1418" w:type="dxa"/>
          </w:tcPr>
          <w:p w:rsidR="004C2962" w:rsidRPr="004F0CB7" w:rsidRDefault="004C2962" w:rsidP="000A3AD5">
            <w:pPr>
              <w:pStyle w:val="21"/>
              <w:spacing w:line="276" w:lineRule="auto"/>
              <w:ind w:right="184" w:firstLine="33"/>
              <w:jc w:val="center"/>
              <w:rPr>
                <w:bCs/>
                <w:sz w:val="20"/>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Ингибторы</w:t>
            </w:r>
            <w:proofErr w:type="spellEnd"/>
            <w:r w:rsidRPr="004F0CB7">
              <w:rPr>
                <w:bCs/>
                <w:sz w:val="20"/>
              </w:rPr>
              <w:t xml:space="preserve"> </w:t>
            </w:r>
            <w:proofErr w:type="spellStart"/>
            <w:r w:rsidRPr="004F0CB7">
              <w:rPr>
                <w:bCs/>
                <w:sz w:val="20"/>
              </w:rPr>
              <w:t>ГМГКоАредуктазы</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Может увеличиться концентрация </w:t>
            </w:r>
            <w:proofErr w:type="spellStart"/>
            <w:r w:rsidRPr="004C2962">
              <w:rPr>
                <w:bCs/>
                <w:sz w:val="20"/>
                <w:lang w:val="ru-RU"/>
              </w:rPr>
              <w:t>Симвастатина</w:t>
            </w:r>
            <w:proofErr w:type="spellEnd"/>
            <w:r w:rsidRPr="004C2962">
              <w:rPr>
                <w:bCs/>
                <w:sz w:val="20"/>
                <w:lang w:val="ru-RU"/>
              </w:rPr>
              <w:t>/</w:t>
            </w:r>
            <w:proofErr w:type="spellStart"/>
            <w:r w:rsidRPr="004C2962">
              <w:rPr>
                <w:bCs/>
                <w:sz w:val="20"/>
                <w:lang w:val="ru-RU"/>
              </w:rPr>
              <w:t>Аторвастатина</w:t>
            </w:r>
            <w:proofErr w:type="spellEnd"/>
            <w:r w:rsidRPr="004C2962">
              <w:rPr>
                <w:bCs/>
                <w:sz w:val="20"/>
                <w:lang w:val="ru-RU"/>
              </w:rPr>
              <w:t xml:space="preserve">. Возможно увеличение риска </w:t>
            </w:r>
            <w:proofErr w:type="spellStart"/>
            <w:r w:rsidRPr="004C2962">
              <w:rPr>
                <w:bCs/>
                <w:sz w:val="20"/>
                <w:lang w:val="ru-RU"/>
              </w:rPr>
              <w:t>рабдомиолиза</w:t>
            </w:r>
            <w:proofErr w:type="spellEnd"/>
            <w:r w:rsidRPr="004C2962">
              <w:rPr>
                <w:bCs/>
                <w:sz w:val="20"/>
                <w:lang w:val="ru-RU"/>
              </w:rPr>
              <w:t xml:space="preserve">. Концентрация </w:t>
            </w:r>
            <w:proofErr w:type="spellStart"/>
            <w:r w:rsidRPr="004C2962">
              <w:rPr>
                <w:bCs/>
                <w:sz w:val="20"/>
                <w:lang w:val="ru-RU"/>
              </w:rPr>
              <w:t>Силденафила</w:t>
            </w:r>
            <w:proofErr w:type="spellEnd"/>
            <w:r w:rsidRPr="004C2962">
              <w:rPr>
                <w:bCs/>
                <w:sz w:val="20"/>
                <w:lang w:val="ru-RU"/>
              </w:rPr>
              <w:t xml:space="preserve"> может повышаться.</w:t>
            </w:r>
          </w:p>
        </w:tc>
      </w:tr>
      <w:tr w:rsidR="004C2962" w:rsidRPr="004F0CB7">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Ингибиторы</w:t>
            </w:r>
            <w:proofErr w:type="spellEnd"/>
            <w:r w:rsidRPr="004F0CB7">
              <w:rPr>
                <w:bCs/>
                <w:sz w:val="20"/>
              </w:rPr>
              <w:t xml:space="preserve"> </w:t>
            </w:r>
            <w:proofErr w:type="spellStart"/>
            <w:r w:rsidRPr="004F0CB7">
              <w:rPr>
                <w:bCs/>
                <w:sz w:val="20"/>
              </w:rPr>
              <w:t>протеаз</w:t>
            </w:r>
            <w:proofErr w:type="spellEnd"/>
            <w:r w:rsidRPr="004F0CB7">
              <w:rPr>
                <w:bCs/>
                <w:sz w:val="20"/>
              </w:rPr>
              <w:t xml:space="preserve"> ВИЧ</w:t>
            </w:r>
          </w:p>
        </w:tc>
        <w:tc>
          <w:tcPr>
            <w:tcW w:w="4111" w:type="dxa"/>
          </w:tcPr>
          <w:p w:rsidR="004C2962" w:rsidRPr="004F0CB7" w:rsidRDefault="004C2962" w:rsidP="001E13A3">
            <w:pPr>
              <w:pStyle w:val="21"/>
              <w:tabs>
                <w:tab w:val="left" w:pos="3895"/>
              </w:tabs>
              <w:spacing w:line="276" w:lineRule="auto"/>
              <w:ind w:firstLine="33"/>
              <w:jc w:val="left"/>
              <w:rPr>
                <w:bCs/>
                <w:sz w:val="20"/>
              </w:rPr>
            </w:pPr>
            <w:proofErr w:type="spellStart"/>
            <w:r w:rsidRPr="004C2962">
              <w:rPr>
                <w:bCs/>
                <w:sz w:val="20"/>
                <w:lang w:val="ru-RU"/>
              </w:rPr>
              <w:t>Ритонавир</w:t>
            </w:r>
            <w:proofErr w:type="gramStart"/>
            <w:r w:rsidRPr="004C2962">
              <w:rPr>
                <w:bCs/>
                <w:sz w:val="20"/>
                <w:lang w:val="ru-RU"/>
              </w:rPr>
              <w:t>,с</w:t>
            </w:r>
            <w:proofErr w:type="gramEnd"/>
            <w:r w:rsidRPr="004C2962">
              <w:rPr>
                <w:bCs/>
                <w:sz w:val="20"/>
                <w:lang w:val="ru-RU"/>
              </w:rPr>
              <w:t>аквинавир</w:t>
            </w:r>
            <w:proofErr w:type="spellEnd"/>
            <w:r w:rsidRPr="004C2962">
              <w:rPr>
                <w:bCs/>
                <w:sz w:val="20"/>
                <w:lang w:val="ru-RU"/>
              </w:rPr>
              <w:t xml:space="preserve"> значительно повышают концентрацию </w:t>
            </w:r>
            <w:proofErr w:type="spellStart"/>
            <w:r w:rsidRPr="004C2962">
              <w:rPr>
                <w:bCs/>
                <w:sz w:val="20"/>
                <w:lang w:val="ru-RU"/>
              </w:rPr>
              <w:t>Силденафила</w:t>
            </w:r>
            <w:proofErr w:type="spellEnd"/>
            <w:r w:rsidRPr="004C2962">
              <w:rPr>
                <w:bCs/>
                <w:sz w:val="20"/>
                <w:lang w:val="ru-RU"/>
              </w:rPr>
              <w:t xml:space="preserve">. </w:t>
            </w:r>
            <w:proofErr w:type="spellStart"/>
            <w:r w:rsidRPr="004F0CB7">
              <w:rPr>
                <w:bCs/>
                <w:sz w:val="20"/>
              </w:rPr>
              <w:t>Требуется</w:t>
            </w:r>
            <w:proofErr w:type="spellEnd"/>
            <w:r w:rsidRPr="004F0CB7">
              <w:rPr>
                <w:bCs/>
                <w:sz w:val="20"/>
              </w:rPr>
              <w:t xml:space="preserve"> </w:t>
            </w:r>
            <w:proofErr w:type="spellStart"/>
            <w:r w:rsidRPr="004F0CB7">
              <w:rPr>
                <w:bCs/>
                <w:sz w:val="20"/>
              </w:rPr>
              <w:t>коррекция</w:t>
            </w:r>
            <w:proofErr w:type="spellEnd"/>
            <w:r w:rsidRPr="004F0CB7">
              <w:rPr>
                <w:bCs/>
                <w:sz w:val="20"/>
              </w:rPr>
              <w:t xml:space="preserve"> </w:t>
            </w:r>
            <w:proofErr w:type="spellStart"/>
            <w:r w:rsidRPr="004F0CB7">
              <w:rPr>
                <w:bCs/>
                <w:sz w:val="20"/>
              </w:rPr>
              <w:t>дозы</w:t>
            </w:r>
            <w:proofErr w:type="spellEnd"/>
            <w:r w:rsidRPr="004F0CB7">
              <w:rPr>
                <w:bCs/>
                <w:sz w:val="20"/>
              </w:rPr>
              <w:t xml:space="preserve"> </w:t>
            </w:r>
            <w:proofErr w:type="spellStart"/>
            <w:r w:rsidRPr="004F0CB7">
              <w:rPr>
                <w:bCs/>
                <w:sz w:val="20"/>
              </w:rPr>
              <w:t>последнего</w:t>
            </w:r>
            <w:proofErr w:type="spellEnd"/>
            <w:r w:rsidRPr="004F0CB7">
              <w:rPr>
                <w:bCs/>
                <w:sz w:val="20"/>
              </w:rPr>
              <w:t xml:space="preserve">. </w:t>
            </w:r>
          </w:p>
        </w:tc>
      </w:tr>
      <w:tr w:rsidR="004C2962" w:rsidRPr="004F0CB7">
        <w:tc>
          <w:tcPr>
            <w:tcW w:w="1418" w:type="dxa"/>
          </w:tcPr>
          <w:p w:rsidR="004C2962" w:rsidRPr="004F0CB7" w:rsidRDefault="004C2962" w:rsidP="000A3AD5">
            <w:pPr>
              <w:pStyle w:val="21"/>
              <w:spacing w:line="276" w:lineRule="auto"/>
              <w:ind w:right="184" w:firstLine="33"/>
              <w:jc w:val="center"/>
              <w:rPr>
                <w:bCs/>
                <w:sz w:val="20"/>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Индуктор</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Фенитоин</w:t>
            </w:r>
            <w:proofErr w:type="spellEnd"/>
          </w:p>
        </w:tc>
        <w:tc>
          <w:tcPr>
            <w:tcW w:w="4111" w:type="dxa"/>
          </w:tcPr>
          <w:p w:rsidR="004C2962" w:rsidRPr="004F0CB7" w:rsidRDefault="004C2962" w:rsidP="001E13A3">
            <w:pPr>
              <w:pStyle w:val="21"/>
              <w:tabs>
                <w:tab w:val="left" w:pos="3895"/>
              </w:tabs>
              <w:spacing w:line="276" w:lineRule="auto"/>
              <w:ind w:firstLine="33"/>
              <w:jc w:val="left"/>
              <w:rPr>
                <w:bCs/>
                <w:sz w:val="20"/>
              </w:rPr>
            </w:pPr>
            <w:proofErr w:type="spellStart"/>
            <w:r w:rsidRPr="004F0CB7">
              <w:rPr>
                <w:bCs/>
                <w:sz w:val="20"/>
              </w:rPr>
              <w:t>Концентрация</w:t>
            </w:r>
            <w:proofErr w:type="spellEnd"/>
            <w:r w:rsidRPr="004F0CB7">
              <w:rPr>
                <w:bCs/>
                <w:sz w:val="20"/>
              </w:rPr>
              <w:t xml:space="preserve"> </w:t>
            </w:r>
            <w:proofErr w:type="spellStart"/>
            <w:r w:rsidRPr="004F0CB7">
              <w:rPr>
                <w:bCs/>
                <w:sz w:val="20"/>
              </w:rPr>
              <w:t>Силденафила</w:t>
            </w:r>
            <w:proofErr w:type="spellEnd"/>
            <w:r w:rsidRPr="004F0CB7">
              <w:rPr>
                <w:bCs/>
                <w:sz w:val="20"/>
              </w:rPr>
              <w:t xml:space="preserve"> </w:t>
            </w:r>
            <w:proofErr w:type="spellStart"/>
            <w:r w:rsidRPr="004F0CB7">
              <w:rPr>
                <w:bCs/>
                <w:sz w:val="20"/>
              </w:rPr>
              <w:t>моежт</w:t>
            </w:r>
            <w:proofErr w:type="spellEnd"/>
            <w:r w:rsidRPr="004F0CB7">
              <w:rPr>
                <w:bCs/>
                <w:sz w:val="20"/>
              </w:rPr>
              <w:t xml:space="preserve"> </w:t>
            </w:r>
            <w:proofErr w:type="spellStart"/>
            <w:r w:rsidRPr="004F0CB7">
              <w:rPr>
                <w:bCs/>
                <w:sz w:val="20"/>
              </w:rPr>
              <w:t>снижаться</w:t>
            </w:r>
            <w:proofErr w:type="spellEnd"/>
            <w:r w:rsidRPr="004F0CB7">
              <w:rPr>
                <w:bCs/>
                <w:sz w:val="20"/>
              </w:rPr>
              <w:t>.</w:t>
            </w:r>
          </w:p>
        </w:tc>
      </w:tr>
      <w:tr w:rsidR="004C2962" w:rsidRPr="004C2962">
        <w:tc>
          <w:tcPr>
            <w:tcW w:w="1418" w:type="dxa"/>
          </w:tcPr>
          <w:p w:rsidR="004C2962" w:rsidRPr="004F0CB7" w:rsidRDefault="004C2962" w:rsidP="000A3AD5">
            <w:pPr>
              <w:pStyle w:val="21"/>
              <w:spacing w:line="276" w:lineRule="auto"/>
              <w:ind w:right="184" w:firstLine="33"/>
              <w:jc w:val="center"/>
              <w:rPr>
                <w:bCs/>
                <w:sz w:val="20"/>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Эритромицин</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Повышается концентрация </w:t>
            </w:r>
            <w:proofErr w:type="spellStart"/>
            <w:r w:rsidRPr="004C2962">
              <w:rPr>
                <w:bCs/>
                <w:sz w:val="20"/>
                <w:lang w:val="ru-RU"/>
              </w:rPr>
              <w:t>Силденафила</w:t>
            </w:r>
            <w:proofErr w:type="spellEnd"/>
            <w:r w:rsidRPr="004C2962">
              <w:rPr>
                <w:bCs/>
                <w:sz w:val="20"/>
                <w:lang w:val="ru-RU"/>
              </w:rPr>
              <w:t xml:space="preserve">. Часто не требуется коррекции дозы последнего. </w:t>
            </w:r>
          </w:p>
        </w:tc>
      </w:tr>
      <w:tr w:rsidR="004C2962" w:rsidRPr="004C2962">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w:t>
            </w:r>
            <w:r w:rsidRPr="004F0CB7">
              <w:rPr>
                <w:bCs/>
                <w:sz w:val="20"/>
              </w:rPr>
              <w:lastRenderedPageBreak/>
              <w:t>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lastRenderedPageBreak/>
              <w:t>Кетоназол</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Повышается концентрация </w:t>
            </w:r>
            <w:proofErr w:type="spellStart"/>
            <w:r w:rsidRPr="004C2962">
              <w:rPr>
                <w:bCs/>
                <w:sz w:val="20"/>
                <w:lang w:val="ru-RU"/>
              </w:rPr>
              <w:t>Силденафила</w:t>
            </w:r>
            <w:proofErr w:type="spellEnd"/>
            <w:r w:rsidRPr="004C2962">
              <w:rPr>
                <w:bCs/>
                <w:sz w:val="20"/>
                <w:lang w:val="ru-RU"/>
              </w:rPr>
              <w:t xml:space="preserve">. </w:t>
            </w:r>
            <w:r w:rsidRPr="004C2962">
              <w:rPr>
                <w:bCs/>
                <w:sz w:val="20"/>
                <w:lang w:val="ru-RU"/>
              </w:rPr>
              <w:lastRenderedPageBreak/>
              <w:t xml:space="preserve">Часто не требуется коррекции дозы последнего. </w:t>
            </w:r>
          </w:p>
        </w:tc>
      </w:tr>
      <w:tr w:rsidR="004C2962" w:rsidRPr="004C2962">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Субстрат</w:t>
            </w:r>
            <w:proofErr w:type="spellEnd"/>
            <w:r w:rsidRPr="004F0CB7">
              <w:rPr>
                <w:bCs/>
                <w:sz w:val="20"/>
              </w:rPr>
              <w:t xml:space="preserve"> CYP3A4</w:t>
            </w:r>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Циметидин</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 xml:space="preserve">Повышается концентрация </w:t>
            </w:r>
            <w:proofErr w:type="spellStart"/>
            <w:r w:rsidRPr="004C2962">
              <w:rPr>
                <w:bCs/>
                <w:sz w:val="20"/>
                <w:lang w:val="ru-RU"/>
              </w:rPr>
              <w:t>Силденафила</w:t>
            </w:r>
            <w:proofErr w:type="spellEnd"/>
            <w:r w:rsidRPr="004C2962">
              <w:rPr>
                <w:bCs/>
                <w:sz w:val="20"/>
                <w:lang w:val="ru-RU"/>
              </w:rPr>
              <w:t xml:space="preserve">. Как правило, не требуется коррекции дозы последнего. </w:t>
            </w:r>
          </w:p>
        </w:tc>
      </w:tr>
      <w:tr w:rsidR="004C2962" w:rsidRPr="004C2962">
        <w:tc>
          <w:tcPr>
            <w:tcW w:w="1418" w:type="dxa"/>
          </w:tcPr>
          <w:p w:rsidR="004C2962" w:rsidRPr="004C2962" w:rsidRDefault="004C2962" w:rsidP="000A3AD5">
            <w:pPr>
              <w:pStyle w:val="21"/>
              <w:spacing w:line="276" w:lineRule="auto"/>
              <w:ind w:right="184" w:firstLine="33"/>
              <w:jc w:val="center"/>
              <w:rPr>
                <w:bCs/>
                <w:sz w:val="20"/>
                <w:lang w:val="ru-RU"/>
              </w:rPr>
            </w:pPr>
          </w:p>
        </w:tc>
        <w:tc>
          <w:tcPr>
            <w:tcW w:w="1701"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цГМФ</w:t>
            </w:r>
            <w:proofErr w:type="spellEnd"/>
          </w:p>
        </w:tc>
        <w:tc>
          <w:tcPr>
            <w:tcW w:w="2126" w:type="dxa"/>
          </w:tcPr>
          <w:p w:rsidR="004C2962" w:rsidRPr="004F0CB7" w:rsidRDefault="004C2962" w:rsidP="000A3AD5">
            <w:pPr>
              <w:pStyle w:val="21"/>
              <w:spacing w:line="276" w:lineRule="auto"/>
              <w:ind w:right="184" w:firstLine="33"/>
              <w:jc w:val="center"/>
              <w:rPr>
                <w:bCs/>
                <w:sz w:val="20"/>
              </w:rPr>
            </w:pPr>
            <w:proofErr w:type="spellStart"/>
            <w:r w:rsidRPr="004F0CB7">
              <w:rPr>
                <w:bCs/>
                <w:sz w:val="20"/>
              </w:rPr>
              <w:t>Нитраты</w:t>
            </w:r>
            <w:proofErr w:type="spellEnd"/>
            <w:r w:rsidRPr="004F0CB7">
              <w:rPr>
                <w:bCs/>
                <w:sz w:val="20"/>
              </w:rPr>
              <w:t xml:space="preserve">, </w:t>
            </w:r>
            <w:proofErr w:type="spellStart"/>
            <w:r w:rsidRPr="004F0CB7">
              <w:rPr>
                <w:bCs/>
                <w:sz w:val="20"/>
              </w:rPr>
              <w:t>никорандил</w:t>
            </w:r>
            <w:proofErr w:type="spellEnd"/>
          </w:p>
        </w:tc>
        <w:tc>
          <w:tcPr>
            <w:tcW w:w="4111" w:type="dxa"/>
          </w:tcPr>
          <w:p w:rsidR="004C2962" w:rsidRPr="004C2962" w:rsidRDefault="004C2962" w:rsidP="001E13A3">
            <w:pPr>
              <w:pStyle w:val="21"/>
              <w:tabs>
                <w:tab w:val="left" w:pos="3895"/>
              </w:tabs>
              <w:spacing w:line="276" w:lineRule="auto"/>
              <w:ind w:firstLine="33"/>
              <w:jc w:val="left"/>
              <w:rPr>
                <w:bCs/>
                <w:sz w:val="20"/>
                <w:lang w:val="ru-RU"/>
              </w:rPr>
            </w:pPr>
            <w:r w:rsidRPr="004C2962">
              <w:rPr>
                <w:bCs/>
                <w:sz w:val="20"/>
                <w:lang w:val="ru-RU"/>
              </w:rPr>
              <w:t>Выраженная системная гипотония, сочетание противопоказано</w:t>
            </w:r>
          </w:p>
        </w:tc>
      </w:tr>
    </w:tbl>
    <w:p w:rsidR="00144FAC" w:rsidRPr="00AC47BF" w:rsidRDefault="00144FAC" w:rsidP="00F76326">
      <w:pPr>
        <w:spacing w:line="360" w:lineRule="auto"/>
        <w:ind w:right="184" w:firstLine="709"/>
        <w:jc w:val="both"/>
        <w:rPr>
          <w:color w:val="000000"/>
        </w:rPr>
      </w:pPr>
      <w:r>
        <w:rPr>
          <w:color w:val="000000"/>
        </w:rPr>
        <w:t>П</w:t>
      </w:r>
      <w:r w:rsidRPr="00AC47BF">
        <w:rPr>
          <w:color w:val="000000"/>
        </w:rPr>
        <w:t xml:space="preserve">оказанием для комбинированной терапии у больных с ЛАГ  является отсутствие стабильного клинического эффекта. </w:t>
      </w:r>
    </w:p>
    <w:p w:rsidR="00144FAC" w:rsidRPr="00AC47BF" w:rsidRDefault="00144FAC" w:rsidP="00F76326">
      <w:pPr>
        <w:spacing w:line="360" w:lineRule="auto"/>
        <w:ind w:right="184" w:firstLine="709"/>
        <w:jc w:val="both"/>
        <w:rPr>
          <w:color w:val="000000"/>
        </w:rPr>
      </w:pPr>
      <w:proofErr w:type="spellStart"/>
      <w:r w:rsidRPr="00AC47BF">
        <w:rPr>
          <w:color w:val="000000"/>
        </w:rPr>
        <w:t>Бозентан</w:t>
      </w:r>
      <w:proofErr w:type="spellEnd"/>
      <w:r w:rsidRPr="00AC47BF">
        <w:rPr>
          <w:color w:val="000000"/>
        </w:rPr>
        <w:t xml:space="preserve"> является индуктором изоферментов </w:t>
      </w:r>
      <w:r w:rsidRPr="00AC47BF">
        <w:rPr>
          <w:color w:val="000000"/>
          <w:lang w:val="en-US"/>
        </w:rPr>
        <w:t>CYP</w:t>
      </w:r>
      <w:r w:rsidRPr="00AC47BF">
        <w:rPr>
          <w:color w:val="000000"/>
        </w:rPr>
        <w:t>3</w:t>
      </w:r>
      <w:r w:rsidRPr="00AC47BF">
        <w:rPr>
          <w:color w:val="000000"/>
          <w:lang w:val="en-US"/>
        </w:rPr>
        <w:t>A</w:t>
      </w:r>
      <w:r w:rsidRPr="00AC47BF">
        <w:rPr>
          <w:color w:val="000000"/>
        </w:rPr>
        <w:t xml:space="preserve">4, </w:t>
      </w:r>
      <w:r w:rsidRPr="00AC47BF">
        <w:rPr>
          <w:color w:val="000000"/>
          <w:lang w:val="en-US"/>
        </w:rPr>
        <w:t>CYP</w:t>
      </w:r>
      <w:r w:rsidRPr="00AC47BF">
        <w:rPr>
          <w:color w:val="000000"/>
        </w:rPr>
        <w:t>2</w:t>
      </w:r>
      <w:r w:rsidRPr="00AC47BF">
        <w:rPr>
          <w:color w:val="000000"/>
          <w:lang w:val="en-US"/>
        </w:rPr>
        <w:t>C</w:t>
      </w:r>
      <w:r w:rsidRPr="00AC47BF">
        <w:rPr>
          <w:color w:val="000000"/>
        </w:rPr>
        <w:t xml:space="preserve">9 </w:t>
      </w:r>
      <w:proofErr w:type="spellStart"/>
      <w:r w:rsidRPr="00AC47BF">
        <w:rPr>
          <w:color w:val="000000"/>
        </w:rPr>
        <w:t>цитохрома</w:t>
      </w:r>
      <w:proofErr w:type="spellEnd"/>
      <w:r w:rsidRPr="00AC47BF">
        <w:rPr>
          <w:color w:val="000000"/>
        </w:rPr>
        <w:t xml:space="preserve"> Р450.  Плазменные концентрации лекарственных препаратов, </w:t>
      </w:r>
      <w:proofErr w:type="spellStart"/>
      <w:r w:rsidRPr="00AC47BF">
        <w:rPr>
          <w:color w:val="000000"/>
        </w:rPr>
        <w:t>метаболизируемых</w:t>
      </w:r>
      <w:proofErr w:type="spellEnd"/>
      <w:r w:rsidRPr="00AC47BF">
        <w:rPr>
          <w:color w:val="000000"/>
        </w:rPr>
        <w:t xml:space="preserve"> указанными изоферментами, уменьшаются при совместном применении с </w:t>
      </w:r>
      <w:proofErr w:type="spellStart"/>
      <w:r w:rsidRPr="00AC47BF">
        <w:rPr>
          <w:color w:val="000000"/>
        </w:rPr>
        <w:t>бозентаном</w:t>
      </w:r>
      <w:proofErr w:type="spellEnd"/>
      <w:r w:rsidRPr="00AC47BF">
        <w:rPr>
          <w:color w:val="000000"/>
        </w:rPr>
        <w:t xml:space="preserve">. Концентрация </w:t>
      </w:r>
      <w:proofErr w:type="spellStart"/>
      <w:r w:rsidRPr="00AC47BF">
        <w:rPr>
          <w:color w:val="000000"/>
        </w:rPr>
        <w:t>бозентана</w:t>
      </w:r>
      <w:proofErr w:type="spellEnd"/>
      <w:r w:rsidRPr="00AC47BF">
        <w:rPr>
          <w:color w:val="000000"/>
        </w:rPr>
        <w:t xml:space="preserve"> при этом возрастает (</w:t>
      </w:r>
      <w:r w:rsidRPr="00082143">
        <w:rPr>
          <w:i/>
          <w:color w:val="000000"/>
        </w:rPr>
        <w:t xml:space="preserve">таблица </w:t>
      </w:r>
      <w:r w:rsidR="00082143" w:rsidRPr="00082143">
        <w:rPr>
          <w:i/>
          <w:color w:val="000000"/>
        </w:rPr>
        <w:t>6</w:t>
      </w:r>
      <w:r w:rsidRPr="00AC47BF">
        <w:rPr>
          <w:color w:val="000000"/>
        </w:rPr>
        <w:t>).</w:t>
      </w:r>
    </w:p>
    <w:p w:rsidR="00144FAC" w:rsidRPr="00AC47BF" w:rsidRDefault="00144FAC" w:rsidP="00F76326">
      <w:pPr>
        <w:spacing w:line="360" w:lineRule="auto"/>
        <w:ind w:right="184" w:firstLine="709"/>
        <w:jc w:val="both"/>
        <w:rPr>
          <w:color w:val="000000"/>
        </w:rPr>
      </w:pPr>
      <w:r w:rsidRPr="00AC47BF">
        <w:rPr>
          <w:color w:val="000000"/>
        </w:rPr>
        <w:t xml:space="preserve">Концентрация  </w:t>
      </w:r>
      <w:proofErr w:type="spellStart"/>
      <w:r w:rsidRPr="00AC47BF">
        <w:rPr>
          <w:color w:val="000000"/>
        </w:rPr>
        <w:t>бозентана</w:t>
      </w:r>
      <w:proofErr w:type="spellEnd"/>
      <w:r w:rsidRPr="00AC47BF">
        <w:rPr>
          <w:color w:val="000000"/>
        </w:rPr>
        <w:t xml:space="preserve"> возрастает при совместном применении с ингибиторами </w:t>
      </w:r>
      <w:r w:rsidRPr="00AC47BF">
        <w:rPr>
          <w:color w:val="000000"/>
          <w:lang w:val="en-US"/>
        </w:rPr>
        <w:t>CYP</w:t>
      </w:r>
      <w:r w:rsidRPr="00AC47BF">
        <w:rPr>
          <w:color w:val="000000"/>
        </w:rPr>
        <w:t>3</w:t>
      </w:r>
      <w:r w:rsidRPr="00AC47BF">
        <w:rPr>
          <w:color w:val="000000"/>
          <w:lang w:val="en-US"/>
        </w:rPr>
        <w:t>A</w:t>
      </w:r>
      <w:r w:rsidRPr="00AC47BF">
        <w:rPr>
          <w:color w:val="000000"/>
        </w:rPr>
        <w:t>4 (</w:t>
      </w:r>
      <w:proofErr w:type="spellStart"/>
      <w:r w:rsidRPr="00AC47BF">
        <w:rPr>
          <w:color w:val="000000"/>
        </w:rPr>
        <w:t>кетоназол</w:t>
      </w:r>
      <w:proofErr w:type="spellEnd"/>
      <w:r w:rsidRPr="00AC47BF">
        <w:rPr>
          <w:color w:val="000000"/>
        </w:rPr>
        <w:t xml:space="preserve">, </w:t>
      </w:r>
      <w:proofErr w:type="spellStart"/>
      <w:r w:rsidRPr="00AC47BF">
        <w:rPr>
          <w:color w:val="000000"/>
        </w:rPr>
        <w:t>ритонавир</w:t>
      </w:r>
      <w:proofErr w:type="spellEnd"/>
      <w:r w:rsidRPr="00AC47BF">
        <w:rPr>
          <w:color w:val="000000"/>
        </w:rPr>
        <w:t xml:space="preserve">) и/или ингибиторами </w:t>
      </w:r>
      <w:r w:rsidRPr="00AC47BF">
        <w:rPr>
          <w:color w:val="000000"/>
          <w:lang w:val="en-US"/>
        </w:rPr>
        <w:t>CYP</w:t>
      </w:r>
      <w:r w:rsidRPr="00AC47BF">
        <w:rPr>
          <w:color w:val="000000"/>
        </w:rPr>
        <w:t>2</w:t>
      </w:r>
      <w:r w:rsidRPr="00AC47BF">
        <w:rPr>
          <w:color w:val="000000"/>
          <w:lang w:val="en-US"/>
        </w:rPr>
        <w:t>C</w:t>
      </w:r>
      <w:r w:rsidRPr="00AC47BF">
        <w:rPr>
          <w:color w:val="000000"/>
        </w:rPr>
        <w:t>9 (</w:t>
      </w:r>
      <w:proofErr w:type="spellStart"/>
      <w:r w:rsidRPr="00AC47BF">
        <w:rPr>
          <w:color w:val="000000"/>
        </w:rPr>
        <w:t>амиодарон</w:t>
      </w:r>
      <w:proofErr w:type="spellEnd"/>
      <w:r w:rsidRPr="00AC47BF">
        <w:rPr>
          <w:color w:val="000000"/>
        </w:rPr>
        <w:t xml:space="preserve">, </w:t>
      </w:r>
      <w:proofErr w:type="spellStart"/>
      <w:r w:rsidRPr="00AC47BF">
        <w:rPr>
          <w:color w:val="000000"/>
        </w:rPr>
        <w:t>флуконазол</w:t>
      </w:r>
      <w:proofErr w:type="spellEnd"/>
      <w:r w:rsidRPr="00AC47BF">
        <w:rPr>
          <w:color w:val="000000"/>
        </w:rPr>
        <w:t xml:space="preserve">). Поэтому  </w:t>
      </w:r>
      <w:proofErr w:type="spellStart"/>
      <w:r w:rsidRPr="00AC47BF">
        <w:rPr>
          <w:color w:val="000000"/>
        </w:rPr>
        <w:t>бозентан</w:t>
      </w:r>
      <w:proofErr w:type="spellEnd"/>
      <w:r w:rsidRPr="00AC47BF">
        <w:rPr>
          <w:color w:val="000000"/>
        </w:rPr>
        <w:t xml:space="preserve"> потенциально </w:t>
      </w:r>
      <w:proofErr w:type="gramStart"/>
      <w:r w:rsidRPr="00AC47BF">
        <w:rPr>
          <w:color w:val="000000"/>
        </w:rPr>
        <w:t>противопоказан</w:t>
      </w:r>
      <w:proofErr w:type="gramEnd"/>
      <w:r w:rsidRPr="00AC47BF">
        <w:rPr>
          <w:color w:val="000000"/>
        </w:rPr>
        <w:t xml:space="preserve"> при приеме этих препаратов.</w:t>
      </w:r>
    </w:p>
    <w:p w:rsidR="00144FAC" w:rsidRDefault="00144FAC" w:rsidP="00F76326">
      <w:pPr>
        <w:spacing w:line="360" w:lineRule="auto"/>
        <w:ind w:right="184" w:firstLine="709"/>
        <w:jc w:val="both"/>
        <w:rPr>
          <w:color w:val="000000"/>
        </w:rPr>
      </w:pPr>
      <w:r w:rsidRPr="00AC47BF">
        <w:rPr>
          <w:color w:val="000000"/>
        </w:rPr>
        <w:t xml:space="preserve">Считается противопоказанным назначение </w:t>
      </w:r>
      <w:proofErr w:type="spellStart"/>
      <w:r w:rsidRPr="00AC47BF">
        <w:rPr>
          <w:color w:val="000000"/>
        </w:rPr>
        <w:t>бозентана</w:t>
      </w:r>
      <w:proofErr w:type="spellEnd"/>
      <w:r w:rsidRPr="00AC47BF">
        <w:rPr>
          <w:color w:val="000000"/>
        </w:rPr>
        <w:t xml:space="preserve"> при приеме следующих препаратов:  </w:t>
      </w:r>
      <w:proofErr w:type="spellStart"/>
      <w:r w:rsidRPr="00AC47BF">
        <w:rPr>
          <w:color w:val="000000"/>
        </w:rPr>
        <w:t>итраконазол</w:t>
      </w:r>
      <w:proofErr w:type="spellEnd"/>
      <w:r w:rsidRPr="00AC47BF">
        <w:rPr>
          <w:color w:val="000000"/>
        </w:rPr>
        <w:t xml:space="preserve">,  </w:t>
      </w:r>
      <w:proofErr w:type="spellStart"/>
      <w:r w:rsidRPr="00AC47BF">
        <w:rPr>
          <w:color w:val="000000"/>
        </w:rPr>
        <w:t>такролимус</w:t>
      </w:r>
      <w:proofErr w:type="spellEnd"/>
      <w:r w:rsidRPr="00AC47BF">
        <w:rPr>
          <w:color w:val="000000"/>
        </w:rPr>
        <w:t xml:space="preserve">, </w:t>
      </w:r>
      <w:proofErr w:type="spellStart"/>
      <w:r w:rsidRPr="00AC47BF">
        <w:rPr>
          <w:color w:val="000000"/>
        </w:rPr>
        <w:t>сиролимус</w:t>
      </w:r>
      <w:proofErr w:type="spellEnd"/>
      <w:r w:rsidRPr="00AC47BF">
        <w:rPr>
          <w:color w:val="000000"/>
        </w:rPr>
        <w:t xml:space="preserve">, </w:t>
      </w:r>
      <w:proofErr w:type="spellStart"/>
      <w:r w:rsidRPr="00AC47BF">
        <w:rPr>
          <w:color w:val="000000"/>
        </w:rPr>
        <w:t>карбамазепин</w:t>
      </w:r>
      <w:proofErr w:type="spellEnd"/>
      <w:r w:rsidRPr="00AC47BF">
        <w:rPr>
          <w:color w:val="000000"/>
        </w:rPr>
        <w:t xml:space="preserve">, </w:t>
      </w:r>
      <w:proofErr w:type="spellStart"/>
      <w:r w:rsidRPr="00AC47BF">
        <w:rPr>
          <w:color w:val="000000"/>
        </w:rPr>
        <w:t>фенобарбитал</w:t>
      </w:r>
      <w:proofErr w:type="spellEnd"/>
      <w:r w:rsidRPr="00AC47BF">
        <w:rPr>
          <w:color w:val="000000"/>
        </w:rPr>
        <w:t xml:space="preserve">, </w:t>
      </w:r>
      <w:proofErr w:type="spellStart"/>
      <w:r w:rsidRPr="00AC47BF">
        <w:rPr>
          <w:color w:val="000000"/>
        </w:rPr>
        <w:t>дапсон</w:t>
      </w:r>
      <w:proofErr w:type="spellEnd"/>
      <w:r w:rsidRPr="00AC47BF">
        <w:rPr>
          <w:color w:val="000000"/>
        </w:rPr>
        <w:t xml:space="preserve">. </w:t>
      </w:r>
    </w:p>
    <w:p w:rsidR="00144FAC" w:rsidRPr="00AC47BF" w:rsidRDefault="00144FAC" w:rsidP="00F76326">
      <w:pPr>
        <w:spacing w:line="360" w:lineRule="auto"/>
        <w:ind w:right="184" w:firstLine="709"/>
        <w:jc w:val="both"/>
        <w:rPr>
          <w:color w:val="000000"/>
        </w:rPr>
      </w:pPr>
      <w:r w:rsidRPr="00AC47BF">
        <w:rPr>
          <w:color w:val="000000"/>
        </w:rPr>
        <w:t xml:space="preserve">Основной путь метаболизма </w:t>
      </w:r>
      <w:proofErr w:type="spellStart"/>
      <w:r w:rsidRPr="00AC47BF">
        <w:rPr>
          <w:color w:val="000000"/>
        </w:rPr>
        <w:t>силденафила</w:t>
      </w:r>
      <w:proofErr w:type="spellEnd"/>
      <w:r w:rsidRPr="00AC47BF">
        <w:rPr>
          <w:color w:val="000000"/>
        </w:rPr>
        <w:t xml:space="preserve"> - это </w:t>
      </w:r>
      <w:r w:rsidRPr="00AC47BF">
        <w:rPr>
          <w:color w:val="000000"/>
          <w:lang w:val="en-US"/>
        </w:rPr>
        <w:t>CYP</w:t>
      </w:r>
      <w:r w:rsidRPr="00AC47BF">
        <w:rPr>
          <w:color w:val="000000"/>
        </w:rPr>
        <w:t>3А4 и</w:t>
      </w:r>
      <w:r w:rsidR="00006354">
        <w:rPr>
          <w:color w:val="000000"/>
        </w:rPr>
        <w:t>,</w:t>
      </w:r>
      <w:r w:rsidRPr="00AC47BF">
        <w:rPr>
          <w:color w:val="000000"/>
        </w:rPr>
        <w:t xml:space="preserve"> в меньшей степени</w:t>
      </w:r>
      <w:r w:rsidR="00006354">
        <w:rPr>
          <w:color w:val="000000"/>
        </w:rPr>
        <w:t>,</w:t>
      </w:r>
      <w:r w:rsidRPr="00AC47BF">
        <w:rPr>
          <w:color w:val="000000"/>
        </w:rPr>
        <w:t xml:space="preserve"> </w:t>
      </w:r>
      <w:r w:rsidRPr="00AC47BF">
        <w:rPr>
          <w:color w:val="000000"/>
          <w:lang w:val="en-US"/>
        </w:rPr>
        <w:t>CYP</w:t>
      </w:r>
      <w:r w:rsidRPr="00AC47BF">
        <w:rPr>
          <w:color w:val="000000"/>
        </w:rPr>
        <w:t xml:space="preserve">2С9.  Индукторы </w:t>
      </w:r>
      <w:r w:rsidRPr="00AC47BF">
        <w:rPr>
          <w:color w:val="000000"/>
          <w:lang w:val="en-US"/>
        </w:rPr>
        <w:t>CYP</w:t>
      </w:r>
      <w:r w:rsidRPr="00AC47BF">
        <w:rPr>
          <w:color w:val="000000"/>
        </w:rPr>
        <w:t>3А4 (</w:t>
      </w:r>
      <w:proofErr w:type="spellStart"/>
      <w:r w:rsidRPr="00AC47BF">
        <w:rPr>
          <w:color w:val="000000"/>
        </w:rPr>
        <w:t>карбамазепины</w:t>
      </w:r>
      <w:proofErr w:type="spellEnd"/>
      <w:r w:rsidRPr="00AC47BF">
        <w:rPr>
          <w:color w:val="000000"/>
        </w:rPr>
        <w:t xml:space="preserve">, </w:t>
      </w:r>
      <w:proofErr w:type="spellStart"/>
      <w:r w:rsidRPr="00AC47BF">
        <w:rPr>
          <w:color w:val="000000"/>
        </w:rPr>
        <w:t>фенитоин</w:t>
      </w:r>
      <w:proofErr w:type="spellEnd"/>
      <w:r w:rsidRPr="00AC47BF">
        <w:rPr>
          <w:color w:val="000000"/>
        </w:rPr>
        <w:t xml:space="preserve">, </w:t>
      </w:r>
      <w:proofErr w:type="spellStart"/>
      <w:r w:rsidRPr="00AC47BF">
        <w:rPr>
          <w:color w:val="000000"/>
        </w:rPr>
        <w:t>фенобарбитал</w:t>
      </w:r>
      <w:proofErr w:type="spellEnd"/>
      <w:r w:rsidRPr="00AC47BF">
        <w:rPr>
          <w:color w:val="000000"/>
        </w:rPr>
        <w:t xml:space="preserve">, </w:t>
      </w:r>
      <w:proofErr w:type="spellStart"/>
      <w:r w:rsidRPr="00AC47BF">
        <w:rPr>
          <w:color w:val="000000"/>
        </w:rPr>
        <w:t>рифампицин</w:t>
      </w:r>
      <w:proofErr w:type="spellEnd"/>
      <w:r w:rsidRPr="00AC47BF">
        <w:rPr>
          <w:color w:val="000000"/>
        </w:rPr>
        <w:t xml:space="preserve">) уменьшают концентрацию </w:t>
      </w:r>
      <w:proofErr w:type="spellStart"/>
      <w:r w:rsidRPr="00AC47BF">
        <w:rPr>
          <w:color w:val="000000"/>
        </w:rPr>
        <w:t>силденафила</w:t>
      </w:r>
      <w:proofErr w:type="spellEnd"/>
      <w:r w:rsidRPr="00AC47BF">
        <w:rPr>
          <w:color w:val="000000"/>
        </w:rPr>
        <w:t xml:space="preserve">. Несколько повышается концентрация препарата при употреблении грейпфрутового сока – слабого ингибитора </w:t>
      </w:r>
      <w:r w:rsidRPr="00AC47BF">
        <w:rPr>
          <w:color w:val="000000"/>
          <w:lang w:val="en-US"/>
        </w:rPr>
        <w:t>CYP</w:t>
      </w:r>
      <w:r w:rsidRPr="00AC47BF">
        <w:rPr>
          <w:color w:val="000000"/>
        </w:rPr>
        <w:t>3А4/5.</w:t>
      </w:r>
    </w:p>
    <w:p w:rsidR="00144FAC" w:rsidRDefault="00144FAC" w:rsidP="00F76326">
      <w:pPr>
        <w:spacing w:line="360" w:lineRule="auto"/>
        <w:ind w:right="184" w:firstLine="709"/>
        <w:jc w:val="both"/>
        <w:rPr>
          <w:color w:val="000000"/>
        </w:rPr>
      </w:pPr>
      <w:r w:rsidRPr="00AC47BF">
        <w:rPr>
          <w:color w:val="000000"/>
        </w:rPr>
        <w:t xml:space="preserve">Из-за риска системной гипотонии требуется особая предосторожность при совместном применении специфической терапии ЛАГ с </w:t>
      </w:r>
      <w:proofErr w:type="spellStart"/>
      <w:r w:rsidRPr="00AC47BF">
        <w:rPr>
          <w:color w:val="000000"/>
        </w:rPr>
        <w:t>антигипертензивными</w:t>
      </w:r>
      <w:proofErr w:type="spellEnd"/>
      <w:r w:rsidRPr="00AC47BF">
        <w:rPr>
          <w:color w:val="000000"/>
        </w:rPr>
        <w:t xml:space="preserve"> препаратами, такими как </w:t>
      </w:r>
      <w:proofErr w:type="gramStart"/>
      <w:r w:rsidRPr="00AC47BF">
        <w:rPr>
          <w:color w:val="000000"/>
        </w:rPr>
        <w:sym w:font="Symbol" w:char="F062"/>
      </w:r>
      <w:r w:rsidRPr="00AC47BF">
        <w:rPr>
          <w:color w:val="000000"/>
        </w:rPr>
        <w:t>-</w:t>
      </w:r>
      <w:proofErr w:type="spellStart"/>
      <w:proofErr w:type="gramEnd"/>
      <w:r w:rsidRPr="00AC47BF">
        <w:rPr>
          <w:color w:val="000000"/>
        </w:rPr>
        <w:t>адреноблокаторы</w:t>
      </w:r>
      <w:proofErr w:type="spellEnd"/>
      <w:r w:rsidRPr="00AC47BF">
        <w:rPr>
          <w:color w:val="000000"/>
        </w:rPr>
        <w:t>, ингибиторы АПФ и др</w:t>
      </w:r>
      <w:r w:rsidR="00006354">
        <w:rPr>
          <w:color w:val="000000"/>
        </w:rPr>
        <w:t>.</w:t>
      </w:r>
    </w:p>
    <w:p w:rsidR="00006354" w:rsidRPr="00AC47BF" w:rsidRDefault="00006354" w:rsidP="001E58A7">
      <w:pPr>
        <w:spacing w:line="360" w:lineRule="auto"/>
        <w:ind w:right="184"/>
        <w:jc w:val="both"/>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sidRPr="00AC47BF">
        <w:rPr>
          <w:b/>
          <w:bCs/>
          <w:color w:val="000000"/>
        </w:rPr>
        <w:t>Лечение аритмий</w:t>
      </w:r>
    </w:p>
    <w:p w:rsidR="00006354" w:rsidRPr="00AC47BF" w:rsidRDefault="00006354" w:rsidP="001E58A7">
      <w:pPr>
        <w:spacing w:after="120" w:line="360" w:lineRule="auto"/>
        <w:ind w:right="181" w:firstLine="709"/>
        <w:jc w:val="both"/>
      </w:pPr>
      <w:r>
        <w:t xml:space="preserve">У больных </w:t>
      </w:r>
      <w:r w:rsidRPr="00AC47BF">
        <w:t xml:space="preserve">ЛГ </w:t>
      </w:r>
      <w:r>
        <w:t>по</w:t>
      </w:r>
      <w:r w:rsidRPr="00AC47BF">
        <w:t xml:space="preserve"> сравнению с пациентами, страдающими левожелудочковой сердечной недостаточностью, злокачественные нарушения ритма, такие как желудочковая тахикардия, фибрилляция желудочков отмечаются более редко. У 132 больных с  ЛАГ только у 8% остановка сердца была вызвана фибрилляцией желудочков. В 6-летнем наблюдении у 231 больных с ЛАГ или </w:t>
      </w:r>
      <w:r>
        <w:t>ХТЭ</w:t>
      </w:r>
      <w:r w:rsidRPr="00AC47BF">
        <w:t xml:space="preserve">ЛГ наблюдался только 1 случай злокачественной  желудочковой аритмии. </w:t>
      </w:r>
      <w:proofErr w:type="spellStart"/>
      <w:r w:rsidRPr="00AC47BF">
        <w:t>Наджелудочковые</w:t>
      </w:r>
      <w:proofErr w:type="spellEnd"/>
      <w:r w:rsidRPr="00AC47BF">
        <w:t xml:space="preserve"> аритмии возникают при ЛГ с частотой 2,8% в год. Трепетание или мерцание предсердий встречаются в одинаковой степени и приводят к клиническому ухудшению и развитию явлений правожелудочковой сердечной недостаточности. Лечение трепетания предсердий более эффективно, чем </w:t>
      </w:r>
      <w:r w:rsidRPr="00AC47BF">
        <w:lastRenderedPageBreak/>
        <w:t>лечение мерцательной аритмии. Восстановление</w:t>
      </w:r>
      <w:r w:rsidRPr="00AC47BF">
        <w:rPr>
          <w:b/>
          <w:bCs/>
        </w:rPr>
        <w:t xml:space="preserve"> </w:t>
      </w:r>
      <w:proofErr w:type="spellStart"/>
      <w:r w:rsidRPr="00AC47BF">
        <w:t>синусового</w:t>
      </w:r>
      <w:proofErr w:type="spellEnd"/>
      <w:r w:rsidRPr="00AC47BF">
        <w:t xml:space="preserve"> ритма у больных с ЛГ приводило к улучшению выживаемости по сравнению с больными, имевшими  постоянную форму мерцательной аритмии,  80% из которых погибали в течение 2 лет.</w:t>
      </w:r>
      <w:r w:rsidRPr="00AC47BF">
        <w:rPr>
          <w:b/>
          <w:bCs/>
        </w:rPr>
        <w:t xml:space="preserve"> </w:t>
      </w:r>
      <w:r w:rsidRPr="00AC47BF">
        <w:t xml:space="preserve">Хотя отсутствуют данные контролируемых исследований или </w:t>
      </w:r>
      <w:proofErr w:type="spellStart"/>
      <w:r w:rsidRPr="00AC47BF">
        <w:t>проспективных</w:t>
      </w:r>
      <w:proofErr w:type="spellEnd"/>
      <w:r w:rsidRPr="00AC47BF">
        <w:t xml:space="preserve"> наблюдений целью терапии должно быть удержание стабильного </w:t>
      </w:r>
      <w:proofErr w:type="spellStart"/>
      <w:r w:rsidRPr="00AC47BF">
        <w:t>синусового</w:t>
      </w:r>
      <w:proofErr w:type="spellEnd"/>
      <w:r w:rsidRPr="00AC47BF">
        <w:t xml:space="preserve"> ритма. При выборе антиаритмических препаратов предпочтение отдается тем, которые не обладают отрицательным </w:t>
      </w:r>
      <w:proofErr w:type="spellStart"/>
      <w:r w:rsidRPr="00AC47BF">
        <w:t>инотропным</w:t>
      </w:r>
      <w:proofErr w:type="spellEnd"/>
      <w:r w:rsidRPr="00AC47BF">
        <w:t xml:space="preserve"> действием, в </w:t>
      </w:r>
      <w:proofErr w:type="spellStart"/>
      <w:r w:rsidRPr="00AC47BF">
        <w:t>частност</w:t>
      </w:r>
      <w:proofErr w:type="spellEnd"/>
      <w:r w:rsidR="00E444AB">
        <w:t>,</w:t>
      </w:r>
      <w:r w:rsidRPr="00AC47BF">
        <w:t xml:space="preserve"> </w:t>
      </w:r>
      <w:proofErr w:type="spellStart"/>
      <w:r w:rsidRPr="00AC47BF">
        <w:t>амиодарону</w:t>
      </w:r>
      <w:proofErr w:type="spellEnd"/>
      <w:r w:rsidRPr="00AC47BF">
        <w:t xml:space="preserve">. </w:t>
      </w:r>
    </w:p>
    <w:p w:rsidR="00D316E9" w:rsidRPr="00735629" w:rsidRDefault="00B70F0C" w:rsidP="001E58A7">
      <w:pPr>
        <w:spacing w:line="360" w:lineRule="auto"/>
        <w:ind w:right="184"/>
        <w:jc w:val="center"/>
        <w:outlineLvl w:val="0"/>
      </w:pPr>
      <w:r>
        <w:rPr>
          <w:b/>
        </w:rPr>
        <w:t xml:space="preserve">7.3. </w:t>
      </w:r>
      <w:r w:rsidR="00D316E9" w:rsidRPr="00735629">
        <w:rPr>
          <w:b/>
        </w:rPr>
        <w:t>Хирургическое  лечение</w:t>
      </w:r>
    </w:p>
    <w:p w:rsidR="00D316E9" w:rsidRPr="00735629" w:rsidRDefault="00B70F0C" w:rsidP="001E58A7">
      <w:pPr>
        <w:pStyle w:val="8"/>
        <w:ind w:right="184" w:firstLine="709"/>
        <w:jc w:val="left"/>
        <w:rPr>
          <w:sz w:val="24"/>
          <w:szCs w:val="24"/>
        </w:rPr>
      </w:pPr>
      <w:r>
        <w:rPr>
          <w:sz w:val="24"/>
          <w:szCs w:val="24"/>
        </w:rPr>
        <w:t xml:space="preserve">7.3.1. </w:t>
      </w:r>
      <w:r w:rsidR="00D316E9" w:rsidRPr="00735629">
        <w:rPr>
          <w:sz w:val="24"/>
          <w:szCs w:val="24"/>
        </w:rPr>
        <w:t xml:space="preserve">Предсердная </w:t>
      </w:r>
      <w:proofErr w:type="spellStart"/>
      <w:r w:rsidR="00D316E9" w:rsidRPr="00735629">
        <w:rPr>
          <w:sz w:val="24"/>
          <w:szCs w:val="24"/>
        </w:rPr>
        <w:t>септостомия</w:t>
      </w:r>
      <w:proofErr w:type="spellEnd"/>
    </w:p>
    <w:p w:rsidR="00006354" w:rsidRPr="00AC47BF" w:rsidRDefault="00006354" w:rsidP="00F76326">
      <w:pPr>
        <w:tabs>
          <w:tab w:val="left" w:pos="142"/>
        </w:tabs>
        <w:spacing w:line="360" w:lineRule="auto"/>
        <w:ind w:right="184" w:firstLine="709"/>
        <w:jc w:val="both"/>
        <w:rPr>
          <w:color w:val="000000"/>
        </w:rPr>
      </w:pPr>
      <w:r w:rsidRPr="00AC47BF">
        <w:rPr>
          <w:color w:val="000000"/>
        </w:rPr>
        <w:t xml:space="preserve">Обоснованием для проведения предсердной </w:t>
      </w:r>
      <w:proofErr w:type="spellStart"/>
      <w:r w:rsidRPr="00AC47BF">
        <w:rPr>
          <w:color w:val="000000"/>
        </w:rPr>
        <w:t>септостомии</w:t>
      </w:r>
      <w:proofErr w:type="spellEnd"/>
      <w:r w:rsidRPr="00AC47BF">
        <w:rPr>
          <w:color w:val="000000"/>
        </w:rPr>
        <w:t xml:space="preserve"> явились наблюдения, показавшие, что выживаемость больных с синдромом  </w:t>
      </w:r>
      <w:proofErr w:type="spellStart"/>
      <w:r w:rsidRPr="00AC47BF">
        <w:rPr>
          <w:color w:val="000000"/>
        </w:rPr>
        <w:t>Эйзенменгера</w:t>
      </w:r>
      <w:proofErr w:type="spellEnd"/>
      <w:r w:rsidRPr="00AC47BF">
        <w:rPr>
          <w:color w:val="000000"/>
        </w:rPr>
        <w:t xml:space="preserve"> и ИЛГ с</w:t>
      </w:r>
      <w:r w:rsidRPr="00AC47BF">
        <w:rPr>
          <w:color w:val="FF0000"/>
        </w:rPr>
        <w:t xml:space="preserve"> </w:t>
      </w:r>
      <w:r w:rsidRPr="00AC47BF">
        <w:rPr>
          <w:color w:val="000000"/>
        </w:rPr>
        <w:t xml:space="preserve">открытым овальным окном лучше, чем в случае неизмененной </w:t>
      </w:r>
      <w:proofErr w:type="spellStart"/>
      <w:r w:rsidRPr="00AC47BF">
        <w:rPr>
          <w:color w:val="000000"/>
        </w:rPr>
        <w:t>межпредсердной</w:t>
      </w:r>
      <w:proofErr w:type="spellEnd"/>
      <w:r w:rsidRPr="00AC47BF">
        <w:rPr>
          <w:color w:val="000000"/>
        </w:rPr>
        <w:t xml:space="preserve"> перегородки. Создание шунта </w:t>
      </w:r>
      <w:proofErr w:type="spellStart"/>
      <w:r w:rsidRPr="00AC47BF">
        <w:rPr>
          <w:color w:val="000000"/>
        </w:rPr>
        <w:t>справо-налево</w:t>
      </w:r>
      <w:proofErr w:type="spellEnd"/>
      <w:r w:rsidRPr="00AC47BF">
        <w:rPr>
          <w:color w:val="000000"/>
        </w:rPr>
        <w:t xml:space="preserve"> позволяет снизить среднее давление в правом предсердии и перегрузку правого желудочка, а также увеличить </w:t>
      </w:r>
      <w:proofErr w:type="spellStart"/>
      <w:r w:rsidRPr="00AC47BF">
        <w:rPr>
          <w:color w:val="000000"/>
        </w:rPr>
        <w:t>преднагрузку</w:t>
      </w:r>
      <w:proofErr w:type="spellEnd"/>
      <w:r w:rsidRPr="00AC47BF">
        <w:rPr>
          <w:color w:val="000000"/>
        </w:rPr>
        <w:t xml:space="preserve"> левого желудочка и, таким образом, сердечный выброс. В </w:t>
      </w:r>
      <w:r>
        <w:rPr>
          <w:color w:val="000000"/>
        </w:rPr>
        <w:t xml:space="preserve">этих </w:t>
      </w:r>
      <w:r w:rsidRPr="00AC47BF">
        <w:rPr>
          <w:color w:val="000000"/>
        </w:rPr>
        <w:t xml:space="preserve">условиях улучшается транспорт кислорода, несмотря на </w:t>
      </w:r>
      <w:proofErr w:type="spellStart"/>
      <w:r w:rsidRPr="00AC47BF">
        <w:rPr>
          <w:color w:val="000000"/>
        </w:rPr>
        <w:t>десатурацию</w:t>
      </w:r>
      <w:proofErr w:type="spellEnd"/>
      <w:r w:rsidRPr="00AC47BF">
        <w:rPr>
          <w:color w:val="000000"/>
        </w:rPr>
        <w:t xml:space="preserve"> артериальной крови, уменьшается </w:t>
      </w:r>
      <w:proofErr w:type="gramStart"/>
      <w:r w:rsidRPr="00AC47BF">
        <w:rPr>
          <w:color w:val="000000"/>
        </w:rPr>
        <w:t>симпатическая</w:t>
      </w:r>
      <w:proofErr w:type="gramEnd"/>
      <w:r w:rsidRPr="00AC47BF">
        <w:rPr>
          <w:color w:val="000000"/>
        </w:rPr>
        <w:t xml:space="preserve"> </w:t>
      </w:r>
      <w:proofErr w:type="spellStart"/>
      <w:r w:rsidRPr="00AC47BF">
        <w:rPr>
          <w:color w:val="000000"/>
        </w:rPr>
        <w:t>гиперактивация</w:t>
      </w:r>
      <w:proofErr w:type="spellEnd"/>
      <w:r w:rsidRPr="00AC47BF">
        <w:rPr>
          <w:color w:val="000000"/>
        </w:rPr>
        <w:t>. Процедура противопоказана при среднем</w:t>
      </w:r>
      <w:r w:rsidRPr="00AC47BF">
        <w:t xml:space="preserve"> </w:t>
      </w:r>
      <w:r>
        <w:t>ДПП</w:t>
      </w:r>
      <w:r w:rsidRPr="00AC47BF">
        <w:t xml:space="preserve"> выше </w:t>
      </w:r>
      <w:smartTag w:uri="urn:schemas-microsoft-com:office:smarttags" w:element="metricconverter">
        <w:smartTagPr>
          <w:attr w:name="ProductID" w:val="20 мм"/>
        </w:smartTagPr>
        <w:r w:rsidRPr="00AC47BF">
          <w:t>20 мм</w:t>
        </w:r>
      </w:smartTag>
      <w:r w:rsidRPr="00AC47BF">
        <w:t xml:space="preserve"> </w:t>
      </w:r>
      <w:proofErr w:type="spellStart"/>
      <w:r w:rsidRPr="00AC47BF">
        <w:t>рт.ст</w:t>
      </w:r>
      <w:proofErr w:type="spellEnd"/>
      <w:r w:rsidRPr="00AC47BF">
        <w:t>., сатурации О</w:t>
      </w:r>
      <w:proofErr w:type="gramStart"/>
      <w:r w:rsidRPr="00006354">
        <w:rPr>
          <w:sz w:val="20"/>
          <w:szCs w:val="20"/>
        </w:rPr>
        <w:t>2</w:t>
      </w:r>
      <w:proofErr w:type="gramEnd"/>
      <w:r w:rsidRPr="00AC47BF">
        <w:t xml:space="preserve"> менее 80% в покое. В результате вмешательства наблюдается уменьшение синкопе, повышение толерантности к нагрузке. </w:t>
      </w:r>
      <w:proofErr w:type="gramStart"/>
      <w:r w:rsidRPr="00AC47BF">
        <w:rPr>
          <w:color w:val="000000"/>
        </w:rPr>
        <w:t xml:space="preserve">Проведение предсердной </w:t>
      </w:r>
      <w:proofErr w:type="spellStart"/>
      <w:r w:rsidRPr="00AC47BF">
        <w:rPr>
          <w:color w:val="000000"/>
        </w:rPr>
        <w:t>септостомии</w:t>
      </w:r>
      <w:proofErr w:type="spellEnd"/>
      <w:r w:rsidRPr="00AC47BF">
        <w:rPr>
          <w:color w:val="000000"/>
        </w:rPr>
        <w:t xml:space="preserve"> рекомендовано только  больным с </w:t>
      </w:r>
      <w:r w:rsidRPr="00AC47BF">
        <w:rPr>
          <w:color w:val="000000"/>
          <w:lang w:val="en-US"/>
        </w:rPr>
        <w:t>IV</w:t>
      </w:r>
      <w:r w:rsidRPr="00AC47BF">
        <w:rPr>
          <w:color w:val="000000"/>
        </w:rPr>
        <w:t xml:space="preserve"> ФК  (ранее также </w:t>
      </w:r>
      <w:r w:rsidRPr="00AC47BF">
        <w:rPr>
          <w:color w:val="000000"/>
          <w:lang w:val="en-US"/>
        </w:rPr>
        <w:t>III</w:t>
      </w:r>
      <w:r w:rsidRPr="00AC47BF">
        <w:rPr>
          <w:color w:val="000000"/>
        </w:rPr>
        <w:t xml:space="preserve"> ФК) с частыми синкопе и/или рефрактерной правожелудочковой сердечной недостаточностью, несмотря на проводимую медикаментозную терапию, в том числе перед трансплантацией,  не только при ИЛГ, но и ассоциированной ЛГ при СЗСТ, оперированных ВПС, дистальных </w:t>
      </w:r>
      <w:r>
        <w:rPr>
          <w:color w:val="000000"/>
        </w:rPr>
        <w:t>тромбозов в легочной артерии</w:t>
      </w:r>
      <w:r w:rsidRPr="00AC47BF">
        <w:rPr>
          <w:color w:val="000000"/>
        </w:rPr>
        <w:t xml:space="preserve">, легочной </w:t>
      </w:r>
      <w:proofErr w:type="spellStart"/>
      <w:r w:rsidRPr="00AC47BF">
        <w:rPr>
          <w:color w:val="000000"/>
        </w:rPr>
        <w:t>веноокклюзионной</w:t>
      </w:r>
      <w:proofErr w:type="spellEnd"/>
      <w:r w:rsidRPr="00AC47BF">
        <w:rPr>
          <w:color w:val="000000"/>
        </w:rPr>
        <w:t xml:space="preserve"> болезни, легочном капиллярном </w:t>
      </w:r>
      <w:proofErr w:type="spellStart"/>
      <w:r w:rsidRPr="00AC47BF">
        <w:rPr>
          <w:color w:val="000000"/>
        </w:rPr>
        <w:t>гемангиоматозе</w:t>
      </w:r>
      <w:proofErr w:type="spellEnd"/>
      <w:r w:rsidRPr="00AC47BF">
        <w:rPr>
          <w:color w:val="000000"/>
        </w:rPr>
        <w:t>.</w:t>
      </w:r>
      <w:proofErr w:type="gramEnd"/>
      <w:r w:rsidRPr="00AC47BF">
        <w:rPr>
          <w:color w:val="000000"/>
        </w:rPr>
        <w:t xml:space="preserve"> Проведенные </w:t>
      </w:r>
      <w:proofErr w:type="spellStart"/>
      <w:r w:rsidRPr="00AC47BF">
        <w:rPr>
          <w:color w:val="000000"/>
        </w:rPr>
        <w:t>рандомизированные</w:t>
      </w:r>
      <w:proofErr w:type="spellEnd"/>
      <w:r w:rsidRPr="00AC47BF">
        <w:rPr>
          <w:color w:val="000000"/>
        </w:rPr>
        <w:t xml:space="preserve"> исследования доказали эффективность процедуры в отношении улучшения гемодинамического и функционального статуса больных, а также их прогноза. </w:t>
      </w:r>
    </w:p>
    <w:p w:rsidR="00D316E9" w:rsidRPr="00735629" w:rsidRDefault="00D316E9" w:rsidP="001E58A7">
      <w:pPr>
        <w:spacing w:after="120" w:line="360" w:lineRule="auto"/>
        <w:ind w:right="181" w:firstLine="709"/>
        <w:jc w:val="both"/>
      </w:pPr>
      <w:proofErr w:type="gramStart"/>
      <w:r w:rsidRPr="00735629">
        <w:t>Предсердная</w:t>
      </w:r>
      <w:proofErr w:type="gramEnd"/>
      <w:r w:rsidRPr="00735629">
        <w:t xml:space="preserve"> </w:t>
      </w:r>
      <w:proofErr w:type="spellStart"/>
      <w:r w:rsidRPr="00735629">
        <w:t>септостомия</w:t>
      </w:r>
      <w:proofErr w:type="spellEnd"/>
      <w:r w:rsidRPr="00735629">
        <w:t xml:space="preserve"> рекомендована больным ЛГ с </w:t>
      </w:r>
      <w:r w:rsidRPr="00735629">
        <w:rPr>
          <w:lang w:val="en-US"/>
        </w:rPr>
        <w:t>III</w:t>
      </w:r>
      <w:r w:rsidRPr="00735629">
        <w:t xml:space="preserve"> и </w:t>
      </w:r>
      <w:r w:rsidRPr="00735629">
        <w:rPr>
          <w:lang w:val="en-US"/>
        </w:rPr>
        <w:t>IV</w:t>
      </w:r>
      <w:r w:rsidRPr="00735629">
        <w:t xml:space="preserve"> ФК (ВОЗ) с частыми синкопе или рефрактерной к терапии правожелудочковой сердечной недостаточности. Смертность больных при проведении </w:t>
      </w:r>
      <w:proofErr w:type="gramStart"/>
      <w:r w:rsidRPr="00735629">
        <w:t>предсердной</w:t>
      </w:r>
      <w:proofErr w:type="gramEnd"/>
      <w:r w:rsidRPr="00735629">
        <w:t xml:space="preserve"> </w:t>
      </w:r>
      <w:proofErr w:type="spellStart"/>
      <w:r w:rsidRPr="00735629">
        <w:t>септостомии</w:t>
      </w:r>
      <w:proofErr w:type="spellEnd"/>
      <w:r w:rsidRPr="00735629">
        <w:t xml:space="preserve"> составляет 5-15%. </w:t>
      </w:r>
    </w:p>
    <w:p w:rsidR="0048068F" w:rsidRPr="0048068F" w:rsidRDefault="00B70F0C" w:rsidP="001E58A7">
      <w:pPr>
        <w:spacing w:line="360" w:lineRule="auto"/>
        <w:ind w:right="184" w:firstLine="709"/>
        <w:rPr>
          <w:b/>
          <w:bCs/>
        </w:rPr>
      </w:pPr>
      <w:r>
        <w:rPr>
          <w:b/>
          <w:bCs/>
        </w:rPr>
        <w:t xml:space="preserve">7.3.2. </w:t>
      </w:r>
      <w:proofErr w:type="spellStart"/>
      <w:r w:rsidR="0048068F" w:rsidRPr="0048068F">
        <w:rPr>
          <w:b/>
          <w:bCs/>
        </w:rPr>
        <w:t>Тромбэндартерэктомия</w:t>
      </w:r>
      <w:proofErr w:type="spellEnd"/>
    </w:p>
    <w:p w:rsidR="0083348B" w:rsidRDefault="0048068F" w:rsidP="00F76326">
      <w:pPr>
        <w:spacing w:line="360" w:lineRule="auto"/>
        <w:ind w:right="184" w:firstLine="709"/>
        <w:jc w:val="both"/>
        <w:rPr>
          <w:color w:val="000000"/>
        </w:rPr>
      </w:pPr>
      <w:r>
        <w:rPr>
          <w:color w:val="000000"/>
        </w:rPr>
        <w:lastRenderedPageBreak/>
        <w:t xml:space="preserve"> Этот </w:t>
      </w:r>
      <w:r w:rsidRPr="0048068F">
        <w:rPr>
          <w:color w:val="000000"/>
        </w:rPr>
        <w:t xml:space="preserve">вид хирургического лечения больных ЛГ с тромботической  </w:t>
      </w:r>
      <w:proofErr w:type="spellStart"/>
      <w:r w:rsidRPr="0048068F">
        <w:rPr>
          <w:color w:val="000000"/>
        </w:rPr>
        <w:t>обтурацией</w:t>
      </w:r>
      <w:proofErr w:type="spellEnd"/>
      <w:r w:rsidRPr="0048068F">
        <w:rPr>
          <w:color w:val="000000"/>
        </w:rPr>
        <w:t xml:space="preserve"> проксимальных отделов легочных артерий позволяет уменьшить ОЛСС, улучшить систолическую функцию правого желудочка, толерантность к физическим нагрузкам, увеличить продолжительность жизни больных. </w:t>
      </w:r>
    </w:p>
    <w:p w:rsidR="0083348B" w:rsidRPr="0048068F" w:rsidRDefault="0083348B" w:rsidP="00F76326">
      <w:pPr>
        <w:spacing w:line="360" w:lineRule="auto"/>
        <w:ind w:right="184" w:firstLine="709"/>
        <w:jc w:val="both"/>
        <w:rPr>
          <w:vanish/>
          <w:color w:val="000000"/>
        </w:rPr>
      </w:pPr>
      <w:r w:rsidRPr="0083348B">
        <w:rPr>
          <w:bCs/>
          <w:color w:val="000000"/>
        </w:rPr>
        <w:t xml:space="preserve">Показаниями к </w:t>
      </w:r>
      <w:proofErr w:type="spellStart"/>
      <w:r w:rsidRPr="0083348B">
        <w:rPr>
          <w:bCs/>
          <w:color w:val="000000"/>
        </w:rPr>
        <w:t>тромбэндартерэктомии</w:t>
      </w:r>
      <w:proofErr w:type="spellEnd"/>
      <w:r w:rsidRPr="0083348B">
        <w:rPr>
          <w:bCs/>
          <w:color w:val="000000"/>
          <w:lang w:val="tr-TR"/>
        </w:rPr>
        <w:t xml:space="preserve"> </w:t>
      </w:r>
      <w:r w:rsidRPr="0083348B">
        <w:rPr>
          <w:bCs/>
          <w:color w:val="000000"/>
        </w:rPr>
        <w:t>являются:</w:t>
      </w:r>
      <w:r w:rsidRPr="0083348B">
        <w:rPr>
          <w:bCs/>
          <w:color w:val="000000"/>
          <w:lang w:val="tr-TR"/>
        </w:rPr>
        <w:t xml:space="preserve"> </w:t>
      </w:r>
      <w:r w:rsidRPr="0083348B">
        <w:rPr>
          <w:bCs/>
          <w:color w:val="000000"/>
        </w:rPr>
        <w:t xml:space="preserve">ФК  </w:t>
      </w:r>
      <w:r w:rsidRPr="0083348B">
        <w:rPr>
          <w:bCs/>
          <w:color w:val="000000"/>
          <w:lang w:val="tr-TR"/>
        </w:rPr>
        <w:t>III – IV</w:t>
      </w:r>
      <w:r w:rsidRPr="0083348B">
        <w:rPr>
          <w:bCs/>
          <w:color w:val="000000"/>
        </w:rPr>
        <w:t xml:space="preserve">, ЛСС </w:t>
      </w:r>
      <w:r w:rsidRPr="0083348B">
        <w:rPr>
          <w:bCs/>
          <w:color w:val="000000"/>
          <w:lang w:val="tr-TR"/>
        </w:rPr>
        <w:t xml:space="preserve">≥ 300 </w:t>
      </w:r>
      <w:r w:rsidRPr="0083348B">
        <w:rPr>
          <w:bCs/>
          <w:color w:val="000000"/>
        </w:rPr>
        <w:t>дин/сек/</w:t>
      </w:r>
      <w:r w:rsidRPr="0083348B">
        <w:rPr>
          <w:bCs/>
          <w:color w:val="000000"/>
          <w:lang w:val="tr-TR"/>
        </w:rPr>
        <w:t>cm</w:t>
      </w:r>
      <w:r w:rsidRPr="0083348B">
        <w:rPr>
          <w:bCs/>
          <w:color w:val="000000"/>
          <w:vertAlign w:val="superscript"/>
          <w:lang w:val="tr-TR"/>
        </w:rPr>
        <w:t>5</w:t>
      </w:r>
      <w:r w:rsidRPr="0083348B">
        <w:rPr>
          <w:bCs/>
          <w:color w:val="000000"/>
        </w:rPr>
        <w:t xml:space="preserve">, наличие центральных тромбов (до сегментарного уровня) </w:t>
      </w:r>
      <w:proofErr w:type="gramStart"/>
      <w:r w:rsidRPr="0083348B">
        <w:rPr>
          <w:bCs/>
          <w:color w:val="000000"/>
        </w:rPr>
        <w:t>(</w:t>
      </w:r>
      <w:r w:rsidRPr="0083348B">
        <w:rPr>
          <w:bCs/>
          <w:color w:val="000000"/>
          <w:lang w:val="tr-TR"/>
        </w:rPr>
        <w:t xml:space="preserve"> </w:t>
      </w:r>
      <w:proofErr w:type="gramEnd"/>
      <w:r w:rsidRPr="0083348B">
        <w:rPr>
          <w:bCs/>
          <w:color w:val="000000"/>
          <w:lang w:val="tr-TR"/>
        </w:rPr>
        <w:t xml:space="preserve">≥ 50% </w:t>
      </w:r>
      <w:r w:rsidRPr="0083348B">
        <w:rPr>
          <w:bCs/>
          <w:color w:val="000000"/>
        </w:rPr>
        <w:t xml:space="preserve">обструкция в проксимальных артериях по данным </w:t>
      </w:r>
      <w:proofErr w:type="spellStart"/>
      <w:r w:rsidRPr="0083348B">
        <w:rPr>
          <w:bCs/>
          <w:color w:val="000000"/>
        </w:rPr>
        <w:t>ангиопульмонографии</w:t>
      </w:r>
      <w:proofErr w:type="spellEnd"/>
      <w:r w:rsidRPr="0083348B">
        <w:rPr>
          <w:bCs/>
          <w:color w:val="000000"/>
        </w:rPr>
        <w:t>),</w:t>
      </w:r>
      <w:r w:rsidRPr="0083348B">
        <w:rPr>
          <w:bCs/>
          <w:color w:val="000000"/>
          <w:lang w:val="tr-TR"/>
        </w:rPr>
        <w:t xml:space="preserve"> </w:t>
      </w:r>
      <w:r w:rsidRPr="0083348B">
        <w:rPr>
          <w:bCs/>
          <w:color w:val="000000"/>
        </w:rPr>
        <w:t xml:space="preserve">сохранение тромбозов на фоне адекватной 3 мес. </w:t>
      </w:r>
      <w:proofErr w:type="spellStart"/>
      <w:r w:rsidRPr="0083348B">
        <w:rPr>
          <w:bCs/>
          <w:color w:val="000000"/>
        </w:rPr>
        <w:t>антикоагулянтной</w:t>
      </w:r>
      <w:proofErr w:type="spellEnd"/>
      <w:r w:rsidRPr="0083348B">
        <w:rPr>
          <w:bCs/>
          <w:color w:val="000000"/>
        </w:rPr>
        <w:t xml:space="preserve"> терапии</w:t>
      </w:r>
      <w:r>
        <w:rPr>
          <w:bCs/>
          <w:color w:val="000000"/>
        </w:rPr>
        <w:t>. Противопоказания:</w:t>
      </w:r>
      <w:r w:rsidRPr="0083348B">
        <w:rPr>
          <w:b/>
          <w:bCs/>
          <w:color w:val="000000"/>
          <w:lang w:val="tr-TR"/>
        </w:rPr>
        <w:t xml:space="preserve"> </w:t>
      </w:r>
      <w:r w:rsidRPr="0083348B">
        <w:rPr>
          <w:bCs/>
          <w:color w:val="000000"/>
        </w:rPr>
        <w:t xml:space="preserve">тяжелые хронические заболевания легких </w:t>
      </w:r>
      <w:r w:rsidRPr="0083348B">
        <w:rPr>
          <w:bCs/>
          <w:color w:val="000000"/>
          <w:lang w:val="tr-TR"/>
        </w:rPr>
        <w:t>(</w:t>
      </w:r>
      <w:proofErr w:type="spellStart"/>
      <w:r w:rsidRPr="0083348B">
        <w:rPr>
          <w:bCs/>
          <w:color w:val="000000"/>
        </w:rPr>
        <w:t>обструктивные</w:t>
      </w:r>
      <w:proofErr w:type="spellEnd"/>
      <w:r w:rsidRPr="0083348B">
        <w:rPr>
          <w:bCs/>
          <w:color w:val="000000"/>
        </w:rPr>
        <w:t xml:space="preserve">, </w:t>
      </w:r>
      <w:proofErr w:type="spellStart"/>
      <w:r w:rsidRPr="0083348B">
        <w:rPr>
          <w:bCs/>
          <w:color w:val="000000"/>
        </w:rPr>
        <w:t>рестриктивные</w:t>
      </w:r>
      <w:proofErr w:type="spellEnd"/>
      <w:r w:rsidRPr="0048068F">
        <w:rPr>
          <w:color w:val="000000"/>
        </w:rPr>
        <w:t>)</w:t>
      </w:r>
    </w:p>
    <w:p w:rsidR="0083348B" w:rsidRPr="0083348B" w:rsidRDefault="0083348B" w:rsidP="00F76326">
      <w:pPr>
        <w:spacing w:line="360" w:lineRule="auto"/>
        <w:ind w:right="184" w:firstLine="709"/>
        <w:jc w:val="both"/>
        <w:rPr>
          <w:bCs/>
          <w:color w:val="000000"/>
        </w:rPr>
      </w:pPr>
      <w:r w:rsidRPr="0083348B">
        <w:rPr>
          <w:bCs/>
          <w:color w:val="000000"/>
        </w:rPr>
        <w:t>,</w:t>
      </w:r>
      <w:r w:rsidRPr="0083348B">
        <w:rPr>
          <w:bCs/>
          <w:color w:val="000000"/>
          <w:lang w:val="tr-TR"/>
        </w:rPr>
        <w:t xml:space="preserve"> </w:t>
      </w:r>
      <w:r w:rsidRPr="0083348B">
        <w:rPr>
          <w:bCs/>
          <w:color w:val="000000"/>
        </w:rPr>
        <w:t>тяжелая сопутствующая патология, дистальные поражения</w:t>
      </w:r>
      <w:r w:rsidRPr="0083348B">
        <w:rPr>
          <w:bCs/>
          <w:color w:val="000000"/>
          <w:lang w:val="tr-TR"/>
        </w:rPr>
        <w:t xml:space="preserve"> </w:t>
      </w:r>
      <w:r w:rsidRPr="0083348B">
        <w:rPr>
          <w:bCs/>
          <w:color w:val="000000"/>
        </w:rPr>
        <w:t>легочных сосудов,</w:t>
      </w:r>
      <w:r w:rsidRPr="0083348B">
        <w:rPr>
          <w:bCs/>
          <w:color w:val="000000"/>
          <w:lang w:val="tr-TR"/>
        </w:rPr>
        <w:t xml:space="preserve"> </w:t>
      </w:r>
      <w:r w:rsidRPr="0083348B">
        <w:rPr>
          <w:bCs/>
          <w:color w:val="000000"/>
        </w:rPr>
        <w:t>тяжелая левожелудочковая недостаточность.</w:t>
      </w:r>
      <w:r w:rsidRPr="0083348B">
        <w:rPr>
          <w:bCs/>
          <w:color w:val="000000"/>
          <w:lang w:val="tr-TR"/>
        </w:rPr>
        <w:t xml:space="preserve"> </w:t>
      </w:r>
    </w:p>
    <w:p w:rsidR="0048068F" w:rsidRDefault="0048068F" w:rsidP="001E58A7">
      <w:pPr>
        <w:spacing w:after="120" w:line="360" w:lineRule="auto"/>
        <w:ind w:right="181" w:firstLine="709"/>
        <w:jc w:val="both"/>
        <w:rPr>
          <w:color w:val="000000"/>
        </w:rPr>
      </w:pPr>
      <w:proofErr w:type="spellStart"/>
      <w:r w:rsidRPr="0048068F">
        <w:t>Тромбэндартерэктомия</w:t>
      </w:r>
      <w:proofErr w:type="spellEnd"/>
      <w:r w:rsidRPr="0048068F">
        <w:t xml:space="preserve"> </w:t>
      </w:r>
      <w:proofErr w:type="gramStart"/>
      <w:r w:rsidRPr="0048068F">
        <w:t>п</w:t>
      </w:r>
      <w:r w:rsidRPr="0048068F">
        <w:rPr>
          <w:color w:val="000000"/>
        </w:rPr>
        <w:t>оказана</w:t>
      </w:r>
      <w:proofErr w:type="gramEnd"/>
      <w:r w:rsidRPr="0048068F">
        <w:rPr>
          <w:color w:val="000000"/>
        </w:rPr>
        <w:t xml:space="preserve"> пациентам с </w:t>
      </w:r>
      <w:r>
        <w:rPr>
          <w:color w:val="000000"/>
        </w:rPr>
        <w:t>ХТЭЛГ</w:t>
      </w:r>
      <w:r w:rsidRPr="0048068F">
        <w:rPr>
          <w:color w:val="000000"/>
        </w:rPr>
        <w:t>, ИБС, клапанными пороками</w:t>
      </w:r>
      <w:r>
        <w:rPr>
          <w:color w:val="000000"/>
        </w:rPr>
        <w:t xml:space="preserve">. </w:t>
      </w:r>
    </w:p>
    <w:p w:rsidR="00D316E9" w:rsidRPr="00735629" w:rsidRDefault="00B70F0C" w:rsidP="001E58A7">
      <w:pPr>
        <w:pStyle w:val="8"/>
        <w:ind w:right="184" w:firstLine="709"/>
        <w:jc w:val="left"/>
        <w:rPr>
          <w:sz w:val="24"/>
          <w:szCs w:val="24"/>
        </w:rPr>
      </w:pPr>
      <w:r>
        <w:rPr>
          <w:sz w:val="24"/>
          <w:szCs w:val="24"/>
        </w:rPr>
        <w:t xml:space="preserve">7.3.3. </w:t>
      </w:r>
      <w:r w:rsidR="00D316E9" w:rsidRPr="00735629">
        <w:rPr>
          <w:sz w:val="24"/>
          <w:szCs w:val="24"/>
        </w:rPr>
        <w:t xml:space="preserve">Трансплантация легких или комплекса </w:t>
      </w:r>
      <w:proofErr w:type="spellStart"/>
      <w:proofErr w:type="gramStart"/>
      <w:r w:rsidR="00D316E9" w:rsidRPr="00735629">
        <w:rPr>
          <w:sz w:val="24"/>
          <w:szCs w:val="24"/>
        </w:rPr>
        <w:t>сердце-легкие</w:t>
      </w:r>
      <w:proofErr w:type="spellEnd"/>
      <w:proofErr w:type="gramEnd"/>
    </w:p>
    <w:p w:rsidR="00006354" w:rsidRPr="00AC47BF" w:rsidRDefault="00006354" w:rsidP="00F76326">
      <w:pPr>
        <w:spacing w:line="360" w:lineRule="auto"/>
        <w:ind w:right="184" w:firstLine="709"/>
        <w:jc w:val="both"/>
        <w:rPr>
          <w:color w:val="000000"/>
        </w:rPr>
      </w:pPr>
      <w:r>
        <w:rPr>
          <w:color w:val="000000"/>
        </w:rPr>
        <w:t>Совершенствование лекарственной</w:t>
      </w:r>
      <w:r w:rsidRPr="00AC47BF">
        <w:rPr>
          <w:color w:val="000000"/>
        </w:rPr>
        <w:t xml:space="preserve"> терапии</w:t>
      </w:r>
      <w:r>
        <w:rPr>
          <w:color w:val="000000"/>
        </w:rPr>
        <w:t xml:space="preserve"> ЛАГ</w:t>
      </w:r>
      <w:r w:rsidRPr="00AC47BF">
        <w:rPr>
          <w:color w:val="000000"/>
        </w:rPr>
        <w:t xml:space="preserve"> существенно уменьшило потребность в трансплантации. Примерно</w:t>
      </w:r>
      <w:r>
        <w:rPr>
          <w:color w:val="000000"/>
        </w:rPr>
        <w:t xml:space="preserve"> у</w:t>
      </w:r>
      <w:r w:rsidRPr="00AC47BF">
        <w:rPr>
          <w:color w:val="000000"/>
        </w:rPr>
        <w:t xml:space="preserve"> 25% больных  ИЛГ не отмеча</w:t>
      </w:r>
      <w:r>
        <w:rPr>
          <w:color w:val="000000"/>
        </w:rPr>
        <w:t>е</w:t>
      </w:r>
      <w:r w:rsidRPr="00AC47BF">
        <w:rPr>
          <w:color w:val="000000"/>
        </w:rPr>
        <w:t>т</w:t>
      </w:r>
      <w:r>
        <w:rPr>
          <w:color w:val="000000"/>
        </w:rPr>
        <w:t>ся</w:t>
      </w:r>
      <w:r w:rsidRPr="00AC47BF">
        <w:rPr>
          <w:color w:val="000000"/>
        </w:rPr>
        <w:t xml:space="preserve"> существенного улучшения при назначении специфической терапии. Прогноз больных с ФК</w:t>
      </w:r>
      <w:r w:rsidRPr="00006354">
        <w:rPr>
          <w:color w:val="000000"/>
        </w:rPr>
        <w:t xml:space="preserve"> </w:t>
      </w:r>
      <w:r w:rsidRPr="00AC47BF">
        <w:rPr>
          <w:color w:val="000000"/>
          <w:lang w:val="en-US"/>
        </w:rPr>
        <w:t>III</w:t>
      </w:r>
      <w:r w:rsidRPr="00AC47BF">
        <w:rPr>
          <w:color w:val="000000"/>
        </w:rPr>
        <w:t>-</w:t>
      </w:r>
      <w:r w:rsidRPr="00AC47BF">
        <w:rPr>
          <w:color w:val="000000"/>
          <w:lang w:val="en-US"/>
        </w:rPr>
        <w:t>IV</w:t>
      </w:r>
      <w:r w:rsidRPr="00AC47BF">
        <w:rPr>
          <w:color w:val="000000"/>
        </w:rPr>
        <w:t xml:space="preserve"> остается крайне неблагоприятным и зависит от этиологии. Так</w:t>
      </w:r>
      <w:r>
        <w:rPr>
          <w:color w:val="000000"/>
        </w:rPr>
        <w:t>,</w:t>
      </w:r>
      <w:r w:rsidRPr="00AC47BF">
        <w:rPr>
          <w:color w:val="000000"/>
        </w:rPr>
        <w:t xml:space="preserve"> у больных с ЛАГ на фоне СЗСТ он </w:t>
      </w:r>
      <w:r>
        <w:rPr>
          <w:color w:val="000000"/>
        </w:rPr>
        <w:t xml:space="preserve">значительно </w:t>
      </w:r>
      <w:r w:rsidRPr="00AC47BF">
        <w:rPr>
          <w:color w:val="000000"/>
        </w:rPr>
        <w:t>хуже, чем  при ИЛГ. Наилучшая выживаемость отмечается у больных с Л</w:t>
      </w:r>
      <w:r>
        <w:rPr>
          <w:color w:val="000000"/>
        </w:rPr>
        <w:t>А</w:t>
      </w:r>
      <w:r w:rsidRPr="00AC47BF">
        <w:rPr>
          <w:color w:val="000000"/>
        </w:rPr>
        <w:t xml:space="preserve">Г на фоне ВПС, наихудший прогноз - при легочной </w:t>
      </w:r>
      <w:proofErr w:type="spellStart"/>
      <w:r w:rsidRPr="00AC47BF">
        <w:rPr>
          <w:color w:val="000000"/>
        </w:rPr>
        <w:t>веноокклюзионной</w:t>
      </w:r>
      <w:proofErr w:type="spellEnd"/>
      <w:r w:rsidRPr="00AC47BF">
        <w:rPr>
          <w:color w:val="000000"/>
        </w:rPr>
        <w:t xml:space="preserve"> болезни, легочном капиллярном </w:t>
      </w:r>
      <w:proofErr w:type="spellStart"/>
      <w:r w:rsidRPr="00AC47BF">
        <w:rPr>
          <w:color w:val="000000"/>
        </w:rPr>
        <w:t>гемангиоматозе</w:t>
      </w:r>
      <w:proofErr w:type="spellEnd"/>
      <w:r w:rsidRPr="00AC47BF">
        <w:rPr>
          <w:color w:val="000000"/>
        </w:rPr>
        <w:t xml:space="preserve">, когда медикаментозная терапия </w:t>
      </w:r>
      <w:r>
        <w:rPr>
          <w:color w:val="000000"/>
        </w:rPr>
        <w:t>малоперспективна</w:t>
      </w:r>
      <w:proofErr w:type="gramStart"/>
      <w:r>
        <w:rPr>
          <w:color w:val="000000"/>
        </w:rPr>
        <w:t>.</w:t>
      </w:r>
      <w:r w:rsidRPr="00AC47BF">
        <w:rPr>
          <w:color w:val="000000"/>
        </w:rPr>
        <w:t>.</w:t>
      </w:r>
      <w:proofErr w:type="gramEnd"/>
    </w:p>
    <w:p w:rsidR="00006354" w:rsidRPr="00AC47BF" w:rsidRDefault="00006354" w:rsidP="001E58A7">
      <w:pPr>
        <w:spacing w:after="120" w:line="360" w:lineRule="auto"/>
        <w:ind w:right="181" w:firstLine="709"/>
        <w:jc w:val="both"/>
        <w:rPr>
          <w:color w:val="000000"/>
        </w:rPr>
      </w:pPr>
      <w:r w:rsidRPr="00AC47BF">
        <w:rPr>
          <w:color w:val="000000"/>
        </w:rPr>
        <w:t xml:space="preserve">Больные с худшим прогнозом должны включаться в лист ожидания трансплантации комплекса </w:t>
      </w:r>
      <w:proofErr w:type="spellStart"/>
      <w:proofErr w:type="gramStart"/>
      <w:r w:rsidRPr="00AC47BF">
        <w:rPr>
          <w:color w:val="000000"/>
        </w:rPr>
        <w:t>сердце-легкие</w:t>
      </w:r>
      <w:proofErr w:type="spellEnd"/>
      <w:proofErr w:type="gramEnd"/>
      <w:r w:rsidRPr="00AC47BF">
        <w:rPr>
          <w:color w:val="000000"/>
        </w:rPr>
        <w:t xml:space="preserve"> или билатеральной трансплантации легких. Точная статистика осложнений в виде развития систолической  дисфункции правого желудочка и/или </w:t>
      </w:r>
      <w:proofErr w:type="spellStart"/>
      <w:r w:rsidRPr="00AC47BF">
        <w:rPr>
          <w:color w:val="000000"/>
        </w:rPr>
        <w:t>диастолической</w:t>
      </w:r>
      <w:proofErr w:type="spellEnd"/>
      <w:r w:rsidRPr="00AC47BF">
        <w:rPr>
          <w:color w:val="000000"/>
        </w:rPr>
        <w:t xml:space="preserve"> дисфункции левого желудочка неизвестна. Из-за дефицита донорских органов чаще выполняется билатеральная трансплантация легких.  При резком снижении </w:t>
      </w:r>
      <w:proofErr w:type="spellStart"/>
      <w:r w:rsidRPr="00AC47BF">
        <w:rPr>
          <w:color w:val="000000"/>
        </w:rPr>
        <w:t>постнагрузки</w:t>
      </w:r>
      <w:proofErr w:type="spellEnd"/>
      <w:r w:rsidRPr="00AC47BF">
        <w:rPr>
          <w:color w:val="000000"/>
        </w:rPr>
        <w:t xml:space="preserve"> правого желудочка в результате проведения билатеральной трансплантации легких часто в раннем послеоперационном периоде отмечается нестабильность гемодинамики. Выживаемость после проведения трансплантации одного или двух легких примерно одинакова. </w:t>
      </w:r>
      <w:r>
        <w:rPr>
          <w:color w:val="000000"/>
        </w:rPr>
        <w:t>П</w:t>
      </w:r>
      <w:r w:rsidRPr="00AC47BF">
        <w:rPr>
          <w:color w:val="000000"/>
        </w:rPr>
        <w:t xml:space="preserve">осле трансплантации </w:t>
      </w:r>
      <w:proofErr w:type="gramStart"/>
      <w:r w:rsidRPr="00AC47BF">
        <w:rPr>
          <w:color w:val="000000"/>
        </w:rPr>
        <w:t>одного легкого отмечается</w:t>
      </w:r>
      <w:proofErr w:type="gramEnd"/>
      <w:r w:rsidRPr="00AC47BF">
        <w:rPr>
          <w:color w:val="000000"/>
        </w:rPr>
        <w:t xml:space="preserve"> более тяжелая гипоксемия. В настоящее время в большинстве центров операцией выбора является билатеральная трансплантация легких. Согласно данным регистра Международного общества трансплантации сердца и легких при синдроме </w:t>
      </w:r>
      <w:proofErr w:type="spellStart"/>
      <w:r w:rsidRPr="00AC47BF">
        <w:rPr>
          <w:color w:val="000000"/>
        </w:rPr>
        <w:t>Эйзенменгера</w:t>
      </w:r>
      <w:proofErr w:type="spellEnd"/>
      <w:r w:rsidRPr="00AC47BF">
        <w:rPr>
          <w:color w:val="000000"/>
        </w:rPr>
        <w:t xml:space="preserve"> вследствие простых пороков выбором может быть  </w:t>
      </w:r>
      <w:r w:rsidRPr="00AC47BF">
        <w:rPr>
          <w:color w:val="000000"/>
        </w:rPr>
        <w:lastRenderedPageBreak/>
        <w:t>изолированная трансплантация легкого с одновременной коррекцией  порока. При желудочковых дефектах лучшие исходы наблюдаются при трансплантации комплекса сердц</w:t>
      </w:r>
      <w:proofErr w:type="gramStart"/>
      <w:r w:rsidRPr="00AC47BF">
        <w:rPr>
          <w:color w:val="000000"/>
        </w:rPr>
        <w:t>е-</w:t>
      </w:r>
      <w:proofErr w:type="gramEnd"/>
      <w:r w:rsidRPr="00AC47BF">
        <w:rPr>
          <w:color w:val="000000"/>
        </w:rPr>
        <w:t xml:space="preserve"> легкие. 5-летняя выживаемость у больных с ЛАГ составляет примерно 45-50%. </w:t>
      </w:r>
    </w:p>
    <w:p w:rsidR="001E58A7" w:rsidRDefault="001E58A7" w:rsidP="001E58A7">
      <w:pPr>
        <w:spacing w:line="360" w:lineRule="auto"/>
        <w:ind w:right="184" w:firstLine="709"/>
        <w:jc w:val="center"/>
        <w:outlineLvl w:val="0"/>
        <w:rPr>
          <w:b/>
        </w:rPr>
      </w:pPr>
    </w:p>
    <w:p w:rsidR="001E58A7" w:rsidRDefault="001E58A7" w:rsidP="001E58A7">
      <w:pPr>
        <w:spacing w:line="360" w:lineRule="auto"/>
        <w:ind w:right="184" w:firstLine="709"/>
        <w:jc w:val="center"/>
        <w:outlineLvl w:val="0"/>
        <w:rPr>
          <w:b/>
        </w:rPr>
      </w:pPr>
    </w:p>
    <w:p w:rsidR="00D316E9" w:rsidRPr="00735629" w:rsidRDefault="00B70F0C" w:rsidP="00446623">
      <w:pPr>
        <w:spacing w:line="360" w:lineRule="auto"/>
        <w:ind w:right="184"/>
        <w:jc w:val="center"/>
        <w:outlineLvl w:val="0"/>
      </w:pPr>
      <w:r>
        <w:rPr>
          <w:b/>
        </w:rPr>
        <w:t xml:space="preserve">7.4. </w:t>
      </w:r>
      <w:r w:rsidR="00D316E9" w:rsidRPr="00735629">
        <w:rPr>
          <w:b/>
        </w:rPr>
        <w:t>Алгоритм лечения больных Л</w:t>
      </w:r>
      <w:r w:rsidR="00735629">
        <w:rPr>
          <w:b/>
        </w:rPr>
        <w:t>А</w:t>
      </w:r>
      <w:r w:rsidR="00D316E9" w:rsidRPr="00735629">
        <w:rPr>
          <w:b/>
        </w:rPr>
        <w:t>Г</w:t>
      </w:r>
    </w:p>
    <w:p w:rsidR="00F8532E" w:rsidRDefault="00F8532E" w:rsidP="00F76326">
      <w:pPr>
        <w:spacing w:line="360" w:lineRule="auto"/>
        <w:ind w:right="184" w:firstLine="709"/>
        <w:jc w:val="both"/>
        <w:rPr>
          <w:color w:val="000000"/>
        </w:rPr>
      </w:pPr>
      <w:r w:rsidRPr="00AC47BF">
        <w:rPr>
          <w:color w:val="000000"/>
        </w:rPr>
        <w:t xml:space="preserve">Различные виды специфической лекарственной терапии оценивались у больных с ИЛГ, наследуемой ЛАГ, ЛАГ на фоне приема </w:t>
      </w:r>
      <w:proofErr w:type="spellStart"/>
      <w:r w:rsidRPr="00AC47BF">
        <w:rPr>
          <w:color w:val="000000"/>
        </w:rPr>
        <w:t>аноректиков</w:t>
      </w:r>
      <w:proofErr w:type="spellEnd"/>
      <w:r w:rsidRPr="00AC47BF">
        <w:rPr>
          <w:color w:val="000000"/>
        </w:rPr>
        <w:t>, СЗСТ, ВПС (</w:t>
      </w:r>
      <w:r>
        <w:rPr>
          <w:color w:val="000000"/>
        </w:rPr>
        <w:t>в том числе после коррекции</w:t>
      </w:r>
      <w:r w:rsidRPr="00AC47BF">
        <w:rPr>
          <w:color w:val="000000"/>
        </w:rPr>
        <w:t>)</w:t>
      </w:r>
      <w:r>
        <w:rPr>
          <w:color w:val="000000"/>
        </w:rPr>
        <w:t>, поэтому</w:t>
      </w:r>
      <w:r w:rsidRPr="00AC47BF">
        <w:rPr>
          <w:color w:val="000000"/>
        </w:rPr>
        <w:t xml:space="preserve"> алгоритм  лечения относится исключительно к больным с ЛАГ</w:t>
      </w:r>
      <w:r>
        <w:rPr>
          <w:color w:val="000000"/>
        </w:rPr>
        <w:t xml:space="preserve">. </w:t>
      </w:r>
      <w:r w:rsidRPr="00AC47BF">
        <w:rPr>
          <w:color w:val="000000"/>
        </w:rPr>
        <w:t xml:space="preserve"> </w:t>
      </w:r>
    </w:p>
    <w:p w:rsidR="00F8532E" w:rsidRPr="00AC47BF" w:rsidRDefault="00F8532E" w:rsidP="001E58A7">
      <w:pPr>
        <w:numPr>
          <w:ilvl w:val="0"/>
          <w:numId w:val="44"/>
        </w:numPr>
        <w:tabs>
          <w:tab w:val="clear" w:pos="1428"/>
          <w:tab w:val="num" w:pos="993"/>
        </w:tabs>
        <w:spacing w:line="360" w:lineRule="auto"/>
        <w:ind w:left="0" w:right="184" w:firstLine="709"/>
        <w:jc w:val="both"/>
        <w:rPr>
          <w:color w:val="000000"/>
        </w:rPr>
      </w:pPr>
      <w:r w:rsidRPr="00AC47BF">
        <w:rPr>
          <w:color w:val="000000"/>
        </w:rPr>
        <w:t xml:space="preserve">После установления диагноза начальные мероприятия связаны с соблюдением общих рекомендаций и назначением поддерживающей терапии. Больных с ЛАГ необходимо направлять в  экспертный центр. </w:t>
      </w:r>
    </w:p>
    <w:p w:rsidR="00F8532E" w:rsidRPr="00AC47BF" w:rsidRDefault="00F8532E" w:rsidP="001E58A7">
      <w:pPr>
        <w:numPr>
          <w:ilvl w:val="0"/>
          <w:numId w:val="44"/>
        </w:numPr>
        <w:tabs>
          <w:tab w:val="clear" w:pos="1428"/>
          <w:tab w:val="num" w:pos="993"/>
        </w:tabs>
        <w:spacing w:line="360" w:lineRule="auto"/>
        <w:ind w:left="0" w:right="184" w:firstLine="709"/>
        <w:jc w:val="both"/>
        <w:rPr>
          <w:color w:val="000000"/>
        </w:rPr>
      </w:pPr>
      <w:r w:rsidRPr="00AC47BF">
        <w:rPr>
          <w:color w:val="000000"/>
        </w:rPr>
        <w:t>Всем больным с ЛАГ (</w:t>
      </w:r>
      <w:r>
        <w:rPr>
          <w:color w:val="000000"/>
        </w:rPr>
        <w:t>группа</w:t>
      </w:r>
      <w:r w:rsidRPr="00AC47BF">
        <w:rPr>
          <w:color w:val="000000"/>
        </w:rPr>
        <w:t xml:space="preserve"> 1) показано проведение </w:t>
      </w:r>
      <w:r>
        <w:rPr>
          <w:color w:val="000000"/>
        </w:rPr>
        <w:t xml:space="preserve">острых фармакологических </w:t>
      </w:r>
      <w:r w:rsidRPr="00AC47BF">
        <w:rPr>
          <w:color w:val="000000"/>
        </w:rPr>
        <w:t>проб</w:t>
      </w:r>
      <w:r>
        <w:rPr>
          <w:color w:val="000000"/>
        </w:rPr>
        <w:t xml:space="preserve"> (ОФП) для оценки </w:t>
      </w:r>
      <w:proofErr w:type="spellStart"/>
      <w:r>
        <w:rPr>
          <w:color w:val="000000"/>
        </w:rPr>
        <w:t>вазореактивности</w:t>
      </w:r>
      <w:proofErr w:type="spellEnd"/>
      <w:r w:rsidRPr="00AC47BF">
        <w:rPr>
          <w:color w:val="000000"/>
        </w:rPr>
        <w:t xml:space="preserve">. Вероятность </w:t>
      </w:r>
      <w:proofErr w:type="gramStart"/>
      <w:r w:rsidRPr="00AC47BF">
        <w:rPr>
          <w:color w:val="000000"/>
        </w:rPr>
        <w:t>положительной</w:t>
      </w:r>
      <w:proofErr w:type="gramEnd"/>
      <w:r w:rsidRPr="00AC47BF">
        <w:rPr>
          <w:color w:val="000000"/>
        </w:rPr>
        <w:t xml:space="preserve"> ОФП особенно в</w:t>
      </w:r>
      <w:r>
        <w:rPr>
          <w:color w:val="000000"/>
        </w:rPr>
        <w:t>ысока</w:t>
      </w:r>
      <w:r w:rsidRPr="00AC47BF">
        <w:rPr>
          <w:color w:val="000000"/>
        </w:rPr>
        <w:t xml:space="preserve"> при ИЛГ, наследуемой ЛАГ, ЛАГ на фоне приема </w:t>
      </w:r>
      <w:proofErr w:type="spellStart"/>
      <w:r w:rsidRPr="00AC47BF">
        <w:rPr>
          <w:color w:val="000000"/>
        </w:rPr>
        <w:t>аноректиков</w:t>
      </w:r>
      <w:proofErr w:type="spellEnd"/>
      <w:r w:rsidRPr="00AC47BF">
        <w:rPr>
          <w:color w:val="000000"/>
        </w:rPr>
        <w:t xml:space="preserve">. У этой категории больных наиболее вероятен успех при назначении АК в высоких дозах. Обязательно подтверждение стабильности эффекта терапии через 3-4 месяца. </w:t>
      </w:r>
    </w:p>
    <w:p w:rsidR="00F8532E" w:rsidRPr="00AC47BF" w:rsidRDefault="00F8532E" w:rsidP="001E58A7">
      <w:pPr>
        <w:numPr>
          <w:ilvl w:val="0"/>
          <w:numId w:val="44"/>
        </w:numPr>
        <w:tabs>
          <w:tab w:val="clear" w:pos="1428"/>
          <w:tab w:val="num" w:pos="993"/>
        </w:tabs>
        <w:spacing w:line="360" w:lineRule="auto"/>
        <w:ind w:left="0" w:right="184" w:firstLine="709"/>
        <w:jc w:val="both"/>
        <w:rPr>
          <w:color w:val="000000"/>
        </w:rPr>
      </w:pPr>
      <w:r w:rsidRPr="00AC47BF">
        <w:rPr>
          <w:color w:val="000000"/>
        </w:rPr>
        <w:t>П</w:t>
      </w:r>
      <w:r>
        <w:rPr>
          <w:color w:val="000000"/>
        </w:rPr>
        <w:t xml:space="preserve">ри отрицательной ОФП у больных </w:t>
      </w:r>
      <w:r w:rsidRPr="00AC47BF">
        <w:rPr>
          <w:color w:val="000000"/>
        </w:rPr>
        <w:t>ЛАГ</w:t>
      </w:r>
      <w:r>
        <w:rPr>
          <w:color w:val="000000"/>
        </w:rPr>
        <w:t xml:space="preserve"> с</w:t>
      </w:r>
      <w:r w:rsidRPr="00AC47BF">
        <w:rPr>
          <w:color w:val="000000"/>
        </w:rPr>
        <w:t xml:space="preserve"> ФК </w:t>
      </w:r>
      <w:r>
        <w:rPr>
          <w:color w:val="000000"/>
          <w:lang w:val="en-US"/>
        </w:rPr>
        <w:t>I</w:t>
      </w:r>
      <w:r w:rsidRPr="00F8532E">
        <w:rPr>
          <w:color w:val="000000"/>
        </w:rPr>
        <w:t>-</w:t>
      </w:r>
      <w:r w:rsidRPr="00AC47BF">
        <w:rPr>
          <w:color w:val="000000"/>
          <w:lang w:val="en-US"/>
        </w:rPr>
        <w:t>II</w:t>
      </w:r>
      <w:r w:rsidRPr="00AC47BF">
        <w:rPr>
          <w:color w:val="000000"/>
        </w:rPr>
        <w:t xml:space="preserve"> </w:t>
      </w:r>
      <w:r>
        <w:rPr>
          <w:color w:val="000000"/>
        </w:rPr>
        <w:t xml:space="preserve"> </w:t>
      </w:r>
      <w:r w:rsidRPr="00AC47BF">
        <w:rPr>
          <w:color w:val="000000"/>
        </w:rPr>
        <w:t xml:space="preserve">необходимо назначение </w:t>
      </w:r>
      <w:r>
        <w:rPr>
          <w:color w:val="000000"/>
        </w:rPr>
        <w:t>специфической терапии ингаляционным оксидом азота (курсовая терапия при стабильном течении заболевания), простагландином Е</w:t>
      </w:r>
      <w:proofErr w:type="gramStart"/>
      <w:r>
        <w:rPr>
          <w:color w:val="000000"/>
        </w:rPr>
        <w:t>1</w:t>
      </w:r>
      <w:proofErr w:type="gramEnd"/>
      <w:r>
        <w:rPr>
          <w:color w:val="000000"/>
        </w:rPr>
        <w:t xml:space="preserve"> (курсовая терапия при стабильном течении заболевания), </w:t>
      </w:r>
      <w:r w:rsidRPr="00AC47BF">
        <w:rPr>
          <w:color w:val="000000"/>
        </w:rPr>
        <w:t>АРЭ</w:t>
      </w:r>
      <w:r>
        <w:rPr>
          <w:color w:val="000000"/>
        </w:rPr>
        <w:t xml:space="preserve"> (</w:t>
      </w:r>
      <w:proofErr w:type="spellStart"/>
      <w:r>
        <w:rPr>
          <w:color w:val="000000"/>
        </w:rPr>
        <w:t>бозентан</w:t>
      </w:r>
      <w:proofErr w:type="spellEnd"/>
      <w:r>
        <w:rPr>
          <w:color w:val="000000"/>
        </w:rPr>
        <w:t xml:space="preserve"> или </w:t>
      </w:r>
      <w:proofErr w:type="spellStart"/>
      <w:r>
        <w:rPr>
          <w:color w:val="000000"/>
        </w:rPr>
        <w:t>амбризентан</w:t>
      </w:r>
      <w:proofErr w:type="spellEnd"/>
      <w:r>
        <w:rPr>
          <w:color w:val="000000"/>
        </w:rPr>
        <w:t xml:space="preserve">) </w:t>
      </w:r>
      <w:r w:rsidRPr="00AC47BF">
        <w:rPr>
          <w:color w:val="000000"/>
        </w:rPr>
        <w:t xml:space="preserve"> или ИФДЭ типа 5</w:t>
      </w:r>
      <w:r>
        <w:rPr>
          <w:color w:val="000000"/>
        </w:rPr>
        <w:t xml:space="preserve"> </w:t>
      </w:r>
      <w:proofErr w:type="spellStart"/>
      <w:r>
        <w:rPr>
          <w:color w:val="000000"/>
        </w:rPr>
        <w:t>силденафилом</w:t>
      </w:r>
      <w:proofErr w:type="spellEnd"/>
      <w:r w:rsidRPr="00AC47BF">
        <w:rPr>
          <w:color w:val="000000"/>
        </w:rPr>
        <w:t xml:space="preserve">. </w:t>
      </w:r>
    </w:p>
    <w:p w:rsidR="00F8532E" w:rsidRPr="00AC47BF" w:rsidRDefault="00F8532E" w:rsidP="001E58A7">
      <w:pPr>
        <w:numPr>
          <w:ilvl w:val="0"/>
          <w:numId w:val="44"/>
        </w:numPr>
        <w:tabs>
          <w:tab w:val="clear" w:pos="1428"/>
          <w:tab w:val="num" w:pos="993"/>
        </w:tabs>
        <w:spacing w:line="360" w:lineRule="auto"/>
        <w:ind w:left="0" w:right="184" w:firstLine="709"/>
        <w:jc w:val="both"/>
        <w:rPr>
          <w:color w:val="000000"/>
        </w:rPr>
      </w:pPr>
      <w:r w:rsidRPr="00AC47BF">
        <w:rPr>
          <w:color w:val="000000"/>
        </w:rPr>
        <w:t xml:space="preserve">При </w:t>
      </w:r>
      <w:proofErr w:type="gramStart"/>
      <w:r w:rsidRPr="00AC47BF">
        <w:rPr>
          <w:color w:val="000000"/>
        </w:rPr>
        <w:t>отрицательной</w:t>
      </w:r>
      <w:proofErr w:type="gramEnd"/>
      <w:r w:rsidRPr="00AC47BF">
        <w:rPr>
          <w:color w:val="000000"/>
        </w:rPr>
        <w:t xml:space="preserve"> ОФП у больных с ЛАГ ФК </w:t>
      </w:r>
      <w:r w:rsidRPr="00AC47BF">
        <w:rPr>
          <w:color w:val="000000"/>
          <w:lang w:val="en-US"/>
        </w:rPr>
        <w:t>III</w:t>
      </w:r>
      <w:r w:rsidRPr="00AC47BF">
        <w:rPr>
          <w:color w:val="000000"/>
        </w:rPr>
        <w:t xml:space="preserve"> показано лечение АРЭ или ИФДЭ типа 5 или </w:t>
      </w:r>
      <w:proofErr w:type="spellStart"/>
      <w:r w:rsidRPr="00AC47BF">
        <w:rPr>
          <w:color w:val="000000"/>
        </w:rPr>
        <w:t>простаноидами</w:t>
      </w:r>
      <w:proofErr w:type="spellEnd"/>
      <w:r w:rsidRPr="00AC47BF">
        <w:rPr>
          <w:color w:val="000000"/>
        </w:rPr>
        <w:t>.</w:t>
      </w:r>
    </w:p>
    <w:p w:rsidR="00F8532E" w:rsidRPr="00F8532E" w:rsidRDefault="00F8532E" w:rsidP="001E58A7">
      <w:pPr>
        <w:numPr>
          <w:ilvl w:val="0"/>
          <w:numId w:val="44"/>
        </w:numPr>
        <w:tabs>
          <w:tab w:val="clear" w:pos="1428"/>
          <w:tab w:val="num" w:pos="993"/>
        </w:tabs>
        <w:spacing w:line="360" w:lineRule="auto"/>
        <w:ind w:left="0" w:right="184" w:firstLine="709"/>
        <w:jc w:val="both"/>
        <w:rPr>
          <w:bCs/>
          <w:color w:val="000000"/>
        </w:rPr>
      </w:pPr>
      <w:r w:rsidRPr="00AC47BF">
        <w:rPr>
          <w:color w:val="000000"/>
        </w:rPr>
        <w:t>Отсутствуют прямые сравнительные исследования эффективности различных видов специфической терапии ЛАГ.</w:t>
      </w:r>
      <w:r>
        <w:rPr>
          <w:color w:val="000000"/>
        </w:rPr>
        <w:t xml:space="preserve"> </w:t>
      </w:r>
      <w:r w:rsidRPr="00F8532E">
        <w:rPr>
          <w:bCs/>
          <w:color w:val="000000"/>
        </w:rPr>
        <w:t xml:space="preserve">Выбор препарата зависит от формы ЛАГ, ФК, наличия противопоказаний, доступности препарата, пути введения, профиля побочных эффектов, опыта врача и предпочтений больного.  </w:t>
      </w:r>
    </w:p>
    <w:p w:rsidR="00F8532E" w:rsidRDefault="00F8532E" w:rsidP="001E58A7">
      <w:pPr>
        <w:numPr>
          <w:ilvl w:val="0"/>
          <w:numId w:val="44"/>
        </w:numPr>
        <w:tabs>
          <w:tab w:val="clear" w:pos="1428"/>
          <w:tab w:val="num" w:pos="993"/>
        </w:tabs>
        <w:spacing w:line="360" w:lineRule="auto"/>
        <w:ind w:left="0" w:right="184" w:firstLine="709"/>
        <w:jc w:val="both"/>
        <w:rPr>
          <w:color w:val="000000"/>
        </w:rPr>
      </w:pPr>
      <w:r w:rsidRPr="00F8532E">
        <w:rPr>
          <w:color w:val="000000"/>
        </w:rPr>
        <w:t xml:space="preserve">Больным  с ФК </w:t>
      </w:r>
      <w:r w:rsidRPr="00F8532E">
        <w:rPr>
          <w:color w:val="000000"/>
          <w:lang w:val="en-US"/>
        </w:rPr>
        <w:t>IV</w:t>
      </w:r>
      <w:r w:rsidRPr="00F8532E">
        <w:rPr>
          <w:color w:val="000000"/>
        </w:rPr>
        <w:t xml:space="preserve"> </w:t>
      </w:r>
      <w:proofErr w:type="gramStart"/>
      <w:r w:rsidRPr="00F8532E">
        <w:rPr>
          <w:color w:val="000000"/>
        </w:rPr>
        <w:t>показана</w:t>
      </w:r>
      <w:proofErr w:type="gramEnd"/>
      <w:r w:rsidRPr="00F8532E">
        <w:rPr>
          <w:color w:val="000000"/>
        </w:rPr>
        <w:t xml:space="preserve"> стартовая комбинированная специфическая ЛАГ-терапия. включающая два лекарственных препарата: сочетание АРЭ (</w:t>
      </w:r>
      <w:proofErr w:type="spellStart"/>
      <w:r w:rsidRPr="00F8532E">
        <w:rPr>
          <w:color w:val="000000"/>
        </w:rPr>
        <w:t>бозентан</w:t>
      </w:r>
      <w:proofErr w:type="spellEnd"/>
      <w:r w:rsidRPr="00F8532E">
        <w:rPr>
          <w:color w:val="000000"/>
        </w:rPr>
        <w:t xml:space="preserve"> или </w:t>
      </w:r>
      <w:proofErr w:type="spellStart"/>
      <w:r w:rsidRPr="00F8532E">
        <w:rPr>
          <w:color w:val="000000"/>
        </w:rPr>
        <w:t>амбризентан</w:t>
      </w:r>
      <w:proofErr w:type="spellEnd"/>
      <w:r w:rsidRPr="00F8532E">
        <w:rPr>
          <w:color w:val="000000"/>
        </w:rPr>
        <w:t xml:space="preserve">) и </w:t>
      </w:r>
      <w:proofErr w:type="spellStart"/>
      <w:r w:rsidRPr="00F8532E">
        <w:rPr>
          <w:color w:val="000000"/>
        </w:rPr>
        <w:t>илопроста</w:t>
      </w:r>
      <w:proofErr w:type="spellEnd"/>
      <w:r w:rsidRPr="00F8532E">
        <w:rPr>
          <w:color w:val="000000"/>
        </w:rPr>
        <w:t xml:space="preserve">  или </w:t>
      </w:r>
      <w:proofErr w:type="spellStart"/>
      <w:r w:rsidRPr="00F8532E">
        <w:rPr>
          <w:color w:val="000000"/>
        </w:rPr>
        <w:t>силденафила</w:t>
      </w:r>
      <w:proofErr w:type="spellEnd"/>
      <w:r w:rsidRPr="00F8532E">
        <w:rPr>
          <w:color w:val="000000"/>
        </w:rPr>
        <w:t>. П</w:t>
      </w:r>
      <w:r w:rsidR="00C36F9D">
        <w:rPr>
          <w:color w:val="000000"/>
        </w:rPr>
        <w:t>ри неэффективн</w:t>
      </w:r>
      <w:r w:rsidRPr="00F8532E">
        <w:rPr>
          <w:color w:val="000000"/>
        </w:rPr>
        <w:t>о</w:t>
      </w:r>
      <w:r w:rsidR="00C36F9D">
        <w:rPr>
          <w:color w:val="000000"/>
        </w:rPr>
        <w:t>с</w:t>
      </w:r>
      <w:r w:rsidRPr="00F8532E">
        <w:rPr>
          <w:color w:val="000000"/>
        </w:rPr>
        <w:t>ти двойной специфической терапии рекомендуется назначение трех лекарственных препарато</w:t>
      </w:r>
      <w:proofErr w:type="gramStart"/>
      <w:r w:rsidRPr="00F8532E">
        <w:rPr>
          <w:color w:val="000000"/>
        </w:rPr>
        <w:t>в-</w:t>
      </w:r>
      <w:proofErr w:type="gramEnd"/>
      <w:r w:rsidRPr="00F8532E">
        <w:rPr>
          <w:color w:val="000000"/>
        </w:rPr>
        <w:t xml:space="preserve"> </w:t>
      </w:r>
      <w:proofErr w:type="spellStart"/>
      <w:r>
        <w:rPr>
          <w:color w:val="000000"/>
        </w:rPr>
        <w:t>АРЭ+илопрост+силденафил</w:t>
      </w:r>
      <w:proofErr w:type="spellEnd"/>
      <w:r>
        <w:rPr>
          <w:color w:val="000000"/>
        </w:rPr>
        <w:t>.</w:t>
      </w:r>
    </w:p>
    <w:p w:rsidR="00F8532E" w:rsidRPr="00AC47BF" w:rsidRDefault="00F8532E" w:rsidP="001E58A7">
      <w:pPr>
        <w:numPr>
          <w:ilvl w:val="0"/>
          <w:numId w:val="44"/>
        </w:numPr>
        <w:tabs>
          <w:tab w:val="clear" w:pos="1428"/>
          <w:tab w:val="num" w:pos="993"/>
        </w:tabs>
        <w:spacing w:line="360" w:lineRule="auto"/>
        <w:ind w:left="0" w:right="184" w:firstLine="709"/>
        <w:jc w:val="both"/>
        <w:rPr>
          <w:color w:val="000000"/>
        </w:rPr>
      </w:pPr>
      <w:r w:rsidRPr="00AC47BF">
        <w:rPr>
          <w:color w:val="000000"/>
        </w:rPr>
        <w:lastRenderedPageBreak/>
        <w:t xml:space="preserve">Предсердная </w:t>
      </w:r>
      <w:proofErr w:type="spellStart"/>
      <w:r w:rsidRPr="00AC47BF">
        <w:rPr>
          <w:color w:val="000000"/>
        </w:rPr>
        <w:t>септостомия</w:t>
      </w:r>
      <w:proofErr w:type="spellEnd"/>
      <w:r w:rsidRPr="00AC47BF">
        <w:rPr>
          <w:color w:val="000000"/>
        </w:rPr>
        <w:t xml:space="preserve"> </w:t>
      </w:r>
      <w:r>
        <w:rPr>
          <w:color w:val="000000"/>
        </w:rPr>
        <w:t>(</w:t>
      </w:r>
      <w:proofErr w:type="spellStart"/>
      <w:r>
        <w:rPr>
          <w:color w:val="000000"/>
        </w:rPr>
        <w:t>атриосептостомия</w:t>
      </w:r>
      <w:proofErr w:type="spellEnd"/>
      <w:r>
        <w:rPr>
          <w:color w:val="000000"/>
        </w:rPr>
        <w:t xml:space="preserve">) </w:t>
      </w:r>
      <w:r w:rsidRPr="00AC47BF">
        <w:rPr>
          <w:color w:val="000000"/>
        </w:rPr>
        <w:t>и/или трансплантация показана больным с ЛАГ при неадекватном клиническом эффекте медикаментозной терапии и должна проводиться только в экспертных центрах.</w:t>
      </w:r>
    </w:p>
    <w:p w:rsidR="00F8532E" w:rsidRDefault="00F8532E" w:rsidP="00F76326">
      <w:pPr>
        <w:ind w:right="184" w:firstLine="709"/>
        <w:rPr>
          <w:i/>
          <w:color w:val="000000"/>
        </w:rPr>
      </w:pPr>
      <w:r w:rsidRPr="00006354">
        <w:rPr>
          <w:color w:val="000000"/>
        </w:rPr>
        <w:t xml:space="preserve">Алгоритм лечебной тактики для селективного выбора терапии  представлен на </w:t>
      </w:r>
      <w:r w:rsidRPr="00006354">
        <w:rPr>
          <w:i/>
          <w:color w:val="000000"/>
        </w:rPr>
        <w:t>рисунке</w:t>
      </w:r>
      <w:r w:rsidR="00E103F6">
        <w:rPr>
          <w:i/>
          <w:color w:val="000000"/>
        </w:rPr>
        <w:t xml:space="preserve"> </w:t>
      </w:r>
      <w:r>
        <w:rPr>
          <w:i/>
          <w:color w:val="000000"/>
        </w:rPr>
        <w:t>1.</w:t>
      </w:r>
    </w:p>
    <w:p w:rsidR="00F8532E" w:rsidRDefault="00F8532E" w:rsidP="00F8532E">
      <w:pPr>
        <w:spacing w:line="360" w:lineRule="auto"/>
        <w:ind w:left="-567" w:firstLine="567"/>
        <w:jc w:val="both"/>
      </w:pPr>
    </w:p>
    <w:p w:rsidR="00006354" w:rsidRDefault="00FF39B8" w:rsidP="00C97B6B">
      <w:pPr>
        <w:spacing w:line="360" w:lineRule="auto"/>
        <w:ind w:left="567" w:hanging="1276"/>
        <w:jc w:val="both"/>
        <w:rPr>
          <w:b/>
          <w:sz w:val="28"/>
          <w:szCs w:val="28"/>
        </w:rPr>
      </w:pPr>
      <w:r w:rsidRPr="00C23872">
        <w:rPr>
          <w:b/>
          <w:sz w:val="28"/>
          <w:szCs w:val="28"/>
        </w:rPr>
        <w:object w:dxaOrig="7181"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2pt;height:383.45pt" o:ole="">
            <v:imagedata r:id="rId7" o:title=""/>
          </v:shape>
          <o:OLEObject Type="Embed" ProgID="PowerPoint.Slide.12" ShapeID="_x0000_i1025" DrawAspect="Content" ObjectID="_1476015735" r:id="rId8"/>
        </w:object>
      </w:r>
    </w:p>
    <w:p w:rsidR="00006354" w:rsidRPr="00AC47BF" w:rsidRDefault="00006354" w:rsidP="00006354">
      <w:pPr>
        <w:spacing w:line="360" w:lineRule="auto"/>
        <w:ind w:left="-567" w:right="96" w:firstLine="543"/>
        <w:jc w:val="both"/>
        <w:rPr>
          <w:color w:val="000000"/>
        </w:rPr>
      </w:pPr>
    </w:p>
    <w:p w:rsidR="000C76F5" w:rsidRPr="000C76F5" w:rsidRDefault="0039652E" w:rsidP="001E58A7">
      <w:pPr>
        <w:pStyle w:val="21"/>
        <w:spacing w:after="120" w:line="360" w:lineRule="auto"/>
        <w:ind w:right="181" w:firstLine="709"/>
        <w:jc w:val="center"/>
        <w:rPr>
          <w:b/>
          <w:sz w:val="24"/>
          <w:szCs w:val="24"/>
          <w:lang w:val="ru-RU"/>
        </w:rPr>
      </w:pPr>
      <w:r w:rsidRPr="000C76F5">
        <w:rPr>
          <w:b/>
          <w:sz w:val="24"/>
          <w:szCs w:val="24"/>
          <w:lang w:val="ru-RU"/>
        </w:rPr>
        <w:t>Глава</w:t>
      </w:r>
      <w:r w:rsidR="00C36F9D" w:rsidRPr="000C76F5">
        <w:rPr>
          <w:b/>
          <w:sz w:val="24"/>
          <w:szCs w:val="24"/>
          <w:lang w:val="ru-RU"/>
        </w:rPr>
        <w:t xml:space="preserve"> </w:t>
      </w:r>
      <w:r w:rsidRPr="000C76F5">
        <w:rPr>
          <w:b/>
          <w:sz w:val="24"/>
          <w:szCs w:val="24"/>
          <w:lang w:val="ru-RU"/>
        </w:rPr>
        <w:t>8.</w:t>
      </w:r>
      <w:r w:rsidR="00F8532E" w:rsidRPr="000C76F5">
        <w:rPr>
          <w:b/>
          <w:sz w:val="24"/>
          <w:szCs w:val="24"/>
          <w:lang w:val="ru-RU"/>
        </w:rPr>
        <w:t xml:space="preserve"> </w:t>
      </w:r>
      <w:r w:rsidR="000C76F5" w:rsidRPr="000C76F5">
        <w:rPr>
          <w:b/>
          <w:sz w:val="24"/>
          <w:szCs w:val="24"/>
          <w:lang w:val="ru-RU"/>
        </w:rPr>
        <w:t>ТРЕБОВАНИЯ К ЭКСПЕРТНОМУ ЦЕНТРУ ЛЕГОЧНОЙ ГИПЕРТЕНЗИИ</w:t>
      </w:r>
    </w:p>
    <w:p w:rsidR="00623B80" w:rsidRDefault="00A27F9A" w:rsidP="00F76326">
      <w:pPr>
        <w:pStyle w:val="21"/>
        <w:spacing w:line="360" w:lineRule="auto"/>
        <w:ind w:right="184" w:firstLine="709"/>
        <w:rPr>
          <w:bCs/>
          <w:sz w:val="24"/>
          <w:szCs w:val="24"/>
          <w:lang w:val="ru-RU"/>
        </w:rPr>
      </w:pPr>
      <w:r w:rsidRPr="00A27F9A">
        <w:rPr>
          <w:sz w:val="24"/>
          <w:szCs w:val="24"/>
          <w:lang w:val="ru-RU"/>
        </w:rPr>
        <w:t xml:space="preserve">Для оптимизации медицинской помощи больным с ЛГ в нашей стране целесообразно формирование структуры экспертных центров. В соответствии с международными рекомендациями экспертным может считаться центр, в котором осуществляется </w:t>
      </w:r>
      <w:r w:rsidRPr="00A27F9A">
        <w:rPr>
          <w:bCs/>
          <w:sz w:val="24"/>
          <w:szCs w:val="24"/>
          <w:lang w:val="ru-RU"/>
        </w:rPr>
        <w:t xml:space="preserve">наблюдение за не менее 50 больными с ЛАГ или ХТЭЛГ, ежемесячно появляется не менее 2 новых случаев ЛАГ или ХТЭЛГ, ежегодно проводится  как минимум 20 тестов на </w:t>
      </w:r>
      <w:proofErr w:type="spellStart"/>
      <w:r w:rsidRPr="00A27F9A">
        <w:rPr>
          <w:bCs/>
          <w:sz w:val="24"/>
          <w:szCs w:val="24"/>
          <w:lang w:val="ru-RU"/>
        </w:rPr>
        <w:t>вазореактивность</w:t>
      </w:r>
      <w:proofErr w:type="spellEnd"/>
      <w:r w:rsidRPr="00A27F9A">
        <w:rPr>
          <w:bCs/>
          <w:sz w:val="24"/>
          <w:szCs w:val="24"/>
          <w:lang w:val="ru-RU"/>
        </w:rPr>
        <w:t xml:space="preserve"> во время катетеризации правых отделов сердца. </w:t>
      </w:r>
    </w:p>
    <w:p w:rsidR="00A27F9A" w:rsidRPr="00A27F9A" w:rsidRDefault="00623B80" w:rsidP="00F76326">
      <w:pPr>
        <w:pStyle w:val="21"/>
        <w:spacing w:line="360" w:lineRule="auto"/>
        <w:ind w:right="184" w:firstLine="709"/>
        <w:rPr>
          <w:sz w:val="24"/>
          <w:szCs w:val="24"/>
          <w:lang w:val="ru-RU"/>
        </w:rPr>
      </w:pPr>
      <w:r w:rsidRPr="00A27F9A">
        <w:rPr>
          <w:bCs/>
          <w:sz w:val="24"/>
          <w:szCs w:val="24"/>
          <w:lang w:val="ru-RU"/>
        </w:rPr>
        <w:lastRenderedPageBreak/>
        <w:t>Экспертный центр</w:t>
      </w:r>
      <w:r w:rsidRPr="00A27F9A">
        <w:rPr>
          <w:bCs/>
          <w:iCs/>
          <w:sz w:val="24"/>
          <w:szCs w:val="24"/>
          <w:lang w:val="ru-RU"/>
        </w:rPr>
        <w:t xml:space="preserve"> должен</w:t>
      </w:r>
      <w:r>
        <w:rPr>
          <w:bCs/>
          <w:iCs/>
          <w:sz w:val="24"/>
          <w:szCs w:val="24"/>
          <w:lang w:val="ru-RU"/>
        </w:rPr>
        <w:t>:</w:t>
      </w:r>
    </w:p>
    <w:p w:rsidR="0083348B" w:rsidRPr="00A27F9A" w:rsidRDefault="0083348B" w:rsidP="00F76326">
      <w:pPr>
        <w:spacing w:line="360" w:lineRule="auto"/>
        <w:ind w:right="184" w:firstLine="709"/>
        <w:jc w:val="both"/>
      </w:pPr>
      <w:r w:rsidRPr="00A27F9A">
        <w:rPr>
          <w:bCs/>
          <w:iCs/>
        </w:rPr>
        <w:t>1</w:t>
      </w:r>
      <w:r w:rsidR="001E58A7">
        <w:rPr>
          <w:bCs/>
          <w:iCs/>
        </w:rPr>
        <w:t>.</w:t>
      </w:r>
      <w:r w:rsidRPr="00A27F9A">
        <w:rPr>
          <w:bCs/>
          <w:iCs/>
        </w:rPr>
        <w:t xml:space="preserve"> </w:t>
      </w:r>
      <w:r w:rsidR="001E58A7">
        <w:rPr>
          <w:bCs/>
          <w:iCs/>
        </w:rPr>
        <w:t xml:space="preserve"> </w:t>
      </w:r>
      <w:r w:rsidR="001E58A7" w:rsidRPr="00A27F9A">
        <w:rPr>
          <w:bCs/>
          <w:iCs/>
        </w:rPr>
        <w:t xml:space="preserve">Располагать </w:t>
      </w:r>
      <w:r w:rsidRPr="00A27F9A">
        <w:rPr>
          <w:bCs/>
          <w:iCs/>
        </w:rPr>
        <w:t>высококвалифицированным персоналом:</w:t>
      </w:r>
    </w:p>
    <w:p w:rsidR="0083348B" w:rsidRPr="00082143" w:rsidRDefault="00966D7A" w:rsidP="001E58A7">
      <w:pPr>
        <w:pStyle w:val="21"/>
        <w:numPr>
          <w:ilvl w:val="0"/>
          <w:numId w:val="31"/>
        </w:numPr>
        <w:tabs>
          <w:tab w:val="clear" w:pos="720"/>
          <w:tab w:val="num" w:pos="284"/>
        </w:tabs>
        <w:spacing w:line="360" w:lineRule="auto"/>
        <w:ind w:left="284" w:right="184" w:hanging="284"/>
        <w:rPr>
          <w:sz w:val="24"/>
          <w:szCs w:val="24"/>
          <w:lang w:val="ru-RU"/>
        </w:rPr>
      </w:pPr>
      <w:r w:rsidRPr="00082143">
        <w:rPr>
          <w:bCs/>
          <w:sz w:val="24"/>
          <w:szCs w:val="24"/>
          <w:lang w:val="ru-RU"/>
        </w:rPr>
        <w:t xml:space="preserve"> как минимум два консультанта  (кардиологи  и/или пульмонологи) </w:t>
      </w:r>
      <w:r w:rsidR="00082143" w:rsidRPr="00082143">
        <w:rPr>
          <w:bCs/>
          <w:sz w:val="24"/>
          <w:szCs w:val="24"/>
          <w:lang w:val="ru-RU"/>
        </w:rPr>
        <w:t>(</w:t>
      </w:r>
      <w:r w:rsidR="0083348B" w:rsidRPr="00082143">
        <w:rPr>
          <w:bCs/>
          <w:sz w:val="24"/>
          <w:szCs w:val="24"/>
          <w:lang w:val="ru-RU"/>
        </w:rPr>
        <w:t>специализаци</w:t>
      </w:r>
      <w:r w:rsidR="00082143">
        <w:rPr>
          <w:bCs/>
          <w:sz w:val="24"/>
          <w:szCs w:val="24"/>
          <w:lang w:val="ru-RU"/>
        </w:rPr>
        <w:t>я</w:t>
      </w:r>
      <w:r w:rsidR="0083348B" w:rsidRPr="00082143">
        <w:rPr>
          <w:bCs/>
          <w:sz w:val="24"/>
          <w:szCs w:val="24"/>
          <w:lang w:val="ru-RU"/>
        </w:rPr>
        <w:t xml:space="preserve"> в области ЛГ</w:t>
      </w:r>
      <w:r w:rsidR="00082143">
        <w:rPr>
          <w:bCs/>
          <w:sz w:val="24"/>
          <w:szCs w:val="24"/>
          <w:lang w:val="ru-RU"/>
        </w:rPr>
        <w:t>)</w:t>
      </w:r>
    </w:p>
    <w:p w:rsidR="00966D7A" w:rsidRPr="00A27F9A" w:rsidRDefault="00966D7A" w:rsidP="001E58A7">
      <w:pPr>
        <w:pStyle w:val="21"/>
        <w:numPr>
          <w:ilvl w:val="0"/>
          <w:numId w:val="32"/>
        </w:numPr>
        <w:tabs>
          <w:tab w:val="clear" w:pos="720"/>
          <w:tab w:val="num" w:pos="284"/>
        </w:tabs>
        <w:spacing w:line="360" w:lineRule="auto"/>
        <w:ind w:left="284" w:right="184" w:hanging="284"/>
        <w:rPr>
          <w:sz w:val="24"/>
          <w:szCs w:val="24"/>
          <w:lang w:val="ru-RU"/>
        </w:rPr>
      </w:pPr>
      <w:r w:rsidRPr="00A27F9A">
        <w:rPr>
          <w:bCs/>
          <w:sz w:val="24"/>
          <w:szCs w:val="24"/>
          <w:lang w:val="ru-RU"/>
        </w:rPr>
        <w:t xml:space="preserve"> вра</w:t>
      </w:r>
      <w:proofErr w:type="gramStart"/>
      <w:r w:rsidRPr="00A27F9A">
        <w:rPr>
          <w:bCs/>
          <w:sz w:val="24"/>
          <w:szCs w:val="24"/>
          <w:lang w:val="ru-RU"/>
        </w:rPr>
        <w:t>ч-</w:t>
      </w:r>
      <w:proofErr w:type="gramEnd"/>
      <w:r w:rsidRPr="00A27F9A">
        <w:rPr>
          <w:bCs/>
          <w:sz w:val="24"/>
          <w:szCs w:val="24"/>
          <w:lang w:val="ru-RU"/>
        </w:rPr>
        <w:t xml:space="preserve"> радиолог (эксперт в области ЛГ)</w:t>
      </w:r>
    </w:p>
    <w:p w:rsidR="00966D7A" w:rsidRPr="00A27F9A" w:rsidRDefault="00966D7A" w:rsidP="001E58A7">
      <w:pPr>
        <w:pStyle w:val="21"/>
        <w:numPr>
          <w:ilvl w:val="0"/>
          <w:numId w:val="32"/>
        </w:numPr>
        <w:tabs>
          <w:tab w:val="clear" w:pos="720"/>
          <w:tab w:val="num" w:pos="284"/>
        </w:tabs>
        <w:spacing w:line="360" w:lineRule="auto"/>
        <w:ind w:left="284" w:right="184" w:hanging="284"/>
        <w:rPr>
          <w:sz w:val="24"/>
          <w:szCs w:val="24"/>
        </w:rPr>
      </w:pPr>
      <w:r w:rsidRPr="00A27F9A">
        <w:rPr>
          <w:bCs/>
          <w:sz w:val="24"/>
          <w:szCs w:val="24"/>
          <w:lang w:val="ru-RU"/>
        </w:rPr>
        <w:t xml:space="preserve"> </w:t>
      </w:r>
      <w:proofErr w:type="spellStart"/>
      <w:r w:rsidRPr="00A27F9A">
        <w:rPr>
          <w:bCs/>
          <w:sz w:val="24"/>
          <w:szCs w:val="24"/>
        </w:rPr>
        <w:t>врач</w:t>
      </w:r>
      <w:proofErr w:type="spellEnd"/>
      <w:r w:rsidRPr="00A27F9A">
        <w:rPr>
          <w:bCs/>
          <w:sz w:val="24"/>
          <w:szCs w:val="24"/>
        </w:rPr>
        <w:t xml:space="preserve">- </w:t>
      </w:r>
      <w:proofErr w:type="spellStart"/>
      <w:r w:rsidRPr="00A27F9A">
        <w:rPr>
          <w:bCs/>
          <w:sz w:val="24"/>
          <w:szCs w:val="24"/>
        </w:rPr>
        <w:t>кардиолог</w:t>
      </w:r>
      <w:proofErr w:type="spellEnd"/>
      <w:r w:rsidRPr="00A27F9A">
        <w:rPr>
          <w:bCs/>
          <w:sz w:val="24"/>
          <w:szCs w:val="24"/>
        </w:rPr>
        <w:t xml:space="preserve"> </w:t>
      </w:r>
      <w:proofErr w:type="spellStart"/>
      <w:r w:rsidRPr="00A27F9A">
        <w:rPr>
          <w:bCs/>
          <w:sz w:val="24"/>
          <w:szCs w:val="24"/>
        </w:rPr>
        <w:t>со</w:t>
      </w:r>
      <w:proofErr w:type="spellEnd"/>
      <w:r w:rsidRPr="00A27F9A">
        <w:rPr>
          <w:bCs/>
          <w:sz w:val="24"/>
          <w:szCs w:val="24"/>
        </w:rPr>
        <w:t xml:space="preserve"> </w:t>
      </w:r>
      <w:proofErr w:type="spellStart"/>
      <w:r w:rsidRPr="00A27F9A">
        <w:rPr>
          <w:bCs/>
          <w:sz w:val="24"/>
          <w:szCs w:val="24"/>
        </w:rPr>
        <w:t>специализацией</w:t>
      </w:r>
      <w:proofErr w:type="spellEnd"/>
      <w:r w:rsidRPr="00A27F9A">
        <w:rPr>
          <w:bCs/>
          <w:sz w:val="24"/>
          <w:szCs w:val="24"/>
        </w:rPr>
        <w:t xml:space="preserve"> </w:t>
      </w:r>
      <w:proofErr w:type="spellStart"/>
      <w:r w:rsidRPr="00A27F9A">
        <w:rPr>
          <w:bCs/>
          <w:sz w:val="24"/>
          <w:szCs w:val="24"/>
        </w:rPr>
        <w:t>ЭхоКГ</w:t>
      </w:r>
      <w:proofErr w:type="spellEnd"/>
      <w:r w:rsidRPr="00A27F9A">
        <w:rPr>
          <w:bCs/>
          <w:sz w:val="24"/>
          <w:szCs w:val="24"/>
        </w:rPr>
        <w:t xml:space="preserve"> </w:t>
      </w:r>
    </w:p>
    <w:p w:rsidR="00966D7A" w:rsidRPr="00A27F9A" w:rsidRDefault="00966D7A" w:rsidP="001E58A7">
      <w:pPr>
        <w:pStyle w:val="21"/>
        <w:numPr>
          <w:ilvl w:val="0"/>
          <w:numId w:val="32"/>
        </w:numPr>
        <w:tabs>
          <w:tab w:val="clear" w:pos="720"/>
          <w:tab w:val="num" w:pos="284"/>
        </w:tabs>
        <w:spacing w:line="360" w:lineRule="auto"/>
        <w:ind w:left="284" w:right="184" w:hanging="284"/>
        <w:rPr>
          <w:sz w:val="24"/>
          <w:szCs w:val="24"/>
        </w:rPr>
      </w:pPr>
      <w:r w:rsidRPr="00A27F9A">
        <w:rPr>
          <w:bCs/>
          <w:sz w:val="24"/>
          <w:szCs w:val="24"/>
        </w:rPr>
        <w:t xml:space="preserve"> </w:t>
      </w:r>
      <w:proofErr w:type="spellStart"/>
      <w:r w:rsidRPr="00A27F9A">
        <w:rPr>
          <w:bCs/>
          <w:sz w:val="24"/>
          <w:szCs w:val="24"/>
        </w:rPr>
        <w:t>квалифицированная</w:t>
      </w:r>
      <w:proofErr w:type="spellEnd"/>
      <w:r w:rsidRPr="00A27F9A">
        <w:rPr>
          <w:bCs/>
          <w:sz w:val="24"/>
          <w:szCs w:val="24"/>
        </w:rPr>
        <w:t xml:space="preserve"> м/с</w:t>
      </w:r>
    </w:p>
    <w:p w:rsidR="00966D7A" w:rsidRPr="00A27F9A" w:rsidRDefault="00966D7A" w:rsidP="001E58A7">
      <w:pPr>
        <w:pStyle w:val="21"/>
        <w:numPr>
          <w:ilvl w:val="0"/>
          <w:numId w:val="32"/>
        </w:numPr>
        <w:tabs>
          <w:tab w:val="clear" w:pos="720"/>
          <w:tab w:val="num" w:pos="284"/>
        </w:tabs>
        <w:spacing w:line="360" w:lineRule="auto"/>
        <w:ind w:left="284" w:right="184" w:hanging="284"/>
        <w:rPr>
          <w:sz w:val="24"/>
          <w:szCs w:val="24"/>
          <w:lang w:val="ru-RU"/>
        </w:rPr>
      </w:pPr>
      <w:r w:rsidRPr="00A27F9A">
        <w:rPr>
          <w:bCs/>
          <w:sz w:val="24"/>
          <w:szCs w:val="24"/>
          <w:lang w:val="ru-RU"/>
        </w:rPr>
        <w:t xml:space="preserve"> специалист по психологической помощи и социальной адаптации пациентов</w:t>
      </w:r>
    </w:p>
    <w:p w:rsidR="00966D7A" w:rsidRPr="00A27F9A" w:rsidRDefault="00966D7A" w:rsidP="001E58A7">
      <w:pPr>
        <w:pStyle w:val="21"/>
        <w:numPr>
          <w:ilvl w:val="0"/>
          <w:numId w:val="32"/>
        </w:numPr>
        <w:tabs>
          <w:tab w:val="clear" w:pos="720"/>
          <w:tab w:val="num" w:pos="284"/>
        </w:tabs>
        <w:spacing w:line="360" w:lineRule="auto"/>
        <w:ind w:left="284" w:right="184" w:hanging="284"/>
        <w:rPr>
          <w:sz w:val="24"/>
          <w:szCs w:val="24"/>
        </w:rPr>
      </w:pPr>
      <w:r w:rsidRPr="00A27F9A">
        <w:rPr>
          <w:bCs/>
          <w:sz w:val="24"/>
          <w:szCs w:val="24"/>
          <w:lang w:val="ru-RU"/>
        </w:rPr>
        <w:t xml:space="preserve"> </w:t>
      </w:r>
      <w:proofErr w:type="spellStart"/>
      <w:proofErr w:type="gramStart"/>
      <w:r w:rsidRPr="00A27F9A">
        <w:rPr>
          <w:bCs/>
          <w:sz w:val="24"/>
          <w:szCs w:val="24"/>
        </w:rPr>
        <w:t>обмен</w:t>
      </w:r>
      <w:proofErr w:type="spellEnd"/>
      <w:proofErr w:type="gramEnd"/>
      <w:r w:rsidRPr="00A27F9A">
        <w:rPr>
          <w:bCs/>
          <w:sz w:val="24"/>
          <w:szCs w:val="24"/>
        </w:rPr>
        <w:t xml:space="preserve"> </w:t>
      </w:r>
      <w:proofErr w:type="spellStart"/>
      <w:r w:rsidRPr="00A27F9A">
        <w:rPr>
          <w:bCs/>
          <w:sz w:val="24"/>
          <w:szCs w:val="24"/>
        </w:rPr>
        <w:t>информацией</w:t>
      </w:r>
      <w:proofErr w:type="spellEnd"/>
      <w:r w:rsidRPr="00A27F9A">
        <w:rPr>
          <w:bCs/>
          <w:sz w:val="24"/>
          <w:szCs w:val="24"/>
        </w:rPr>
        <w:t xml:space="preserve"> (</w:t>
      </w:r>
      <w:proofErr w:type="spellStart"/>
      <w:r w:rsidRPr="00A27F9A">
        <w:rPr>
          <w:bCs/>
          <w:sz w:val="24"/>
          <w:szCs w:val="24"/>
        </w:rPr>
        <w:t>телефон</w:t>
      </w:r>
      <w:proofErr w:type="spellEnd"/>
      <w:r w:rsidRPr="00A27F9A">
        <w:rPr>
          <w:bCs/>
          <w:sz w:val="24"/>
          <w:szCs w:val="24"/>
        </w:rPr>
        <w:t xml:space="preserve">, </w:t>
      </w:r>
      <w:proofErr w:type="spellStart"/>
      <w:r w:rsidRPr="00A27F9A">
        <w:rPr>
          <w:bCs/>
          <w:sz w:val="24"/>
          <w:szCs w:val="24"/>
        </w:rPr>
        <w:t>интернет</w:t>
      </w:r>
      <w:proofErr w:type="spellEnd"/>
      <w:r w:rsidRPr="00A27F9A">
        <w:rPr>
          <w:bCs/>
          <w:sz w:val="24"/>
          <w:szCs w:val="24"/>
        </w:rPr>
        <w:t>)</w:t>
      </w:r>
      <w:r w:rsidR="001E58A7">
        <w:rPr>
          <w:bCs/>
          <w:sz w:val="24"/>
          <w:szCs w:val="24"/>
          <w:lang w:val="ru-RU"/>
        </w:rPr>
        <w:t>.</w:t>
      </w:r>
    </w:p>
    <w:p w:rsidR="0083348B" w:rsidRPr="00A27F9A" w:rsidRDefault="0083348B" w:rsidP="00F76326">
      <w:pPr>
        <w:pStyle w:val="21"/>
        <w:spacing w:line="360" w:lineRule="auto"/>
        <w:ind w:right="184" w:firstLine="709"/>
        <w:rPr>
          <w:bCs/>
          <w:sz w:val="24"/>
          <w:szCs w:val="24"/>
          <w:lang w:val="ru-RU"/>
        </w:rPr>
      </w:pPr>
      <w:r w:rsidRPr="00A27F9A">
        <w:rPr>
          <w:bCs/>
          <w:iCs/>
          <w:sz w:val="24"/>
          <w:szCs w:val="24"/>
          <w:lang w:val="ru-RU"/>
        </w:rPr>
        <w:t>2</w:t>
      </w:r>
      <w:r w:rsidR="001E58A7">
        <w:rPr>
          <w:bCs/>
          <w:iCs/>
          <w:sz w:val="24"/>
          <w:szCs w:val="24"/>
          <w:lang w:val="ru-RU"/>
        </w:rPr>
        <w:t>.</w:t>
      </w:r>
      <w:r w:rsidRPr="00A27F9A">
        <w:rPr>
          <w:bCs/>
          <w:iCs/>
          <w:sz w:val="24"/>
          <w:szCs w:val="24"/>
          <w:lang w:val="ru-RU"/>
        </w:rPr>
        <w:t xml:space="preserve"> </w:t>
      </w:r>
      <w:r w:rsidR="001E58A7">
        <w:rPr>
          <w:bCs/>
          <w:iCs/>
          <w:sz w:val="24"/>
          <w:szCs w:val="24"/>
          <w:lang w:val="ru-RU"/>
        </w:rPr>
        <w:t>Иметь</w:t>
      </w:r>
      <w:r w:rsidR="001E58A7" w:rsidRPr="00A27F9A">
        <w:rPr>
          <w:bCs/>
          <w:sz w:val="24"/>
          <w:szCs w:val="24"/>
          <w:lang w:val="ru-RU"/>
        </w:rPr>
        <w:t xml:space="preserve"> </w:t>
      </w:r>
      <w:r w:rsidR="00966D7A" w:rsidRPr="00623B80">
        <w:rPr>
          <w:bCs/>
          <w:sz w:val="24"/>
          <w:szCs w:val="24"/>
          <w:lang w:val="ru-RU"/>
        </w:rPr>
        <w:t>палаты для больных с ЛАГ</w:t>
      </w:r>
      <w:r w:rsidR="00623B80">
        <w:rPr>
          <w:bCs/>
          <w:sz w:val="24"/>
          <w:szCs w:val="24"/>
          <w:lang w:val="ru-RU"/>
        </w:rPr>
        <w:t>,</w:t>
      </w:r>
      <w:r w:rsidR="00966D7A" w:rsidRPr="00623B80">
        <w:rPr>
          <w:bCs/>
          <w:sz w:val="24"/>
          <w:szCs w:val="24"/>
          <w:lang w:val="ru-RU"/>
        </w:rPr>
        <w:t xml:space="preserve"> отделение интенсивной терапии</w:t>
      </w:r>
      <w:r w:rsidR="00623B80">
        <w:rPr>
          <w:bCs/>
          <w:sz w:val="24"/>
          <w:szCs w:val="24"/>
          <w:lang w:val="ru-RU"/>
        </w:rPr>
        <w:t>,</w:t>
      </w:r>
      <w:r w:rsidR="00966D7A" w:rsidRPr="00623B80">
        <w:rPr>
          <w:bCs/>
          <w:sz w:val="24"/>
          <w:szCs w:val="24"/>
          <w:lang w:val="ru-RU"/>
        </w:rPr>
        <w:t xml:space="preserve"> поликлиническое отделение</w:t>
      </w:r>
      <w:r w:rsidR="00623B80">
        <w:rPr>
          <w:bCs/>
          <w:sz w:val="24"/>
          <w:szCs w:val="24"/>
          <w:lang w:val="ru-RU"/>
        </w:rPr>
        <w:t xml:space="preserve">, </w:t>
      </w:r>
      <w:r w:rsidR="00966D7A" w:rsidRPr="00A27F9A">
        <w:rPr>
          <w:bCs/>
          <w:sz w:val="24"/>
          <w:szCs w:val="24"/>
          <w:lang w:val="ru-RU"/>
        </w:rPr>
        <w:t>диагностическ</w:t>
      </w:r>
      <w:r w:rsidR="00623B80">
        <w:rPr>
          <w:bCs/>
          <w:sz w:val="24"/>
          <w:szCs w:val="24"/>
          <w:lang w:val="ru-RU"/>
        </w:rPr>
        <w:t>ую</w:t>
      </w:r>
      <w:r w:rsidR="00966D7A" w:rsidRPr="00A27F9A">
        <w:rPr>
          <w:bCs/>
          <w:sz w:val="24"/>
          <w:szCs w:val="24"/>
          <w:lang w:val="ru-RU"/>
        </w:rPr>
        <w:t xml:space="preserve"> служб</w:t>
      </w:r>
      <w:r w:rsidR="00623B80">
        <w:rPr>
          <w:bCs/>
          <w:sz w:val="24"/>
          <w:szCs w:val="24"/>
          <w:lang w:val="ru-RU"/>
        </w:rPr>
        <w:t>у</w:t>
      </w:r>
      <w:r w:rsidR="00966D7A" w:rsidRPr="00A27F9A">
        <w:rPr>
          <w:bCs/>
          <w:sz w:val="24"/>
          <w:szCs w:val="24"/>
          <w:lang w:val="ru-RU"/>
        </w:rPr>
        <w:t xml:space="preserve"> (</w:t>
      </w:r>
      <w:proofErr w:type="spellStart"/>
      <w:r w:rsidR="00966D7A" w:rsidRPr="00A27F9A">
        <w:rPr>
          <w:bCs/>
          <w:sz w:val="24"/>
          <w:szCs w:val="24"/>
          <w:lang w:val="ru-RU"/>
        </w:rPr>
        <w:t>ЭхоКГ</w:t>
      </w:r>
      <w:proofErr w:type="spellEnd"/>
      <w:r w:rsidR="00966D7A" w:rsidRPr="00A27F9A">
        <w:rPr>
          <w:bCs/>
          <w:sz w:val="24"/>
          <w:szCs w:val="24"/>
          <w:lang w:val="ru-RU"/>
        </w:rPr>
        <w:t xml:space="preserve">, КТ, </w:t>
      </w:r>
      <w:proofErr w:type="spellStart"/>
      <w:r w:rsidR="00966D7A" w:rsidRPr="00A27F9A">
        <w:rPr>
          <w:bCs/>
          <w:sz w:val="24"/>
          <w:szCs w:val="24"/>
          <w:lang w:val="ru-RU"/>
        </w:rPr>
        <w:t>радионуклидная</w:t>
      </w:r>
      <w:proofErr w:type="spellEnd"/>
      <w:r w:rsidR="00966D7A" w:rsidRPr="00A27F9A">
        <w:rPr>
          <w:bCs/>
          <w:sz w:val="24"/>
          <w:szCs w:val="24"/>
          <w:lang w:val="ru-RU"/>
        </w:rPr>
        <w:t xml:space="preserve"> лаборатория, </w:t>
      </w:r>
      <w:r w:rsidRPr="00A27F9A">
        <w:rPr>
          <w:bCs/>
          <w:sz w:val="24"/>
          <w:szCs w:val="24"/>
          <w:lang w:val="ru-RU"/>
        </w:rPr>
        <w:t xml:space="preserve">МРТ, УЗИ, нагрузочные пробы, оценка легочной функции, оценка    </w:t>
      </w:r>
      <w:r w:rsidRPr="00623B80">
        <w:rPr>
          <w:bCs/>
          <w:sz w:val="24"/>
          <w:szCs w:val="24"/>
          <w:lang w:val="ru-RU"/>
        </w:rPr>
        <w:t>гемодинамики с ОФП)</w:t>
      </w:r>
      <w:r w:rsidR="001E58A7">
        <w:rPr>
          <w:bCs/>
          <w:sz w:val="24"/>
          <w:szCs w:val="24"/>
          <w:lang w:val="ru-RU"/>
        </w:rPr>
        <w:t>.</w:t>
      </w:r>
    </w:p>
    <w:p w:rsidR="0083348B" w:rsidRPr="00A27F9A" w:rsidRDefault="00623B80" w:rsidP="00F76326">
      <w:pPr>
        <w:pStyle w:val="21"/>
        <w:spacing w:line="360" w:lineRule="auto"/>
        <w:ind w:right="184" w:firstLine="709"/>
        <w:rPr>
          <w:sz w:val="24"/>
          <w:szCs w:val="24"/>
          <w:lang w:val="ru-RU"/>
        </w:rPr>
      </w:pPr>
      <w:r w:rsidRPr="00A27F9A">
        <w:rPr>
          <w:bCs/>
          <w:iCs/>
          <w:sz w:val="24"/>
          <w:szCs w:val="24"/>
          <w:lang w:val="ru-RU"/>
        </w:rPr>
        <w:t xml:space="preserve"> </w:t>
      </w:r>
      <w:r w:rsidR="0083348B" w:rsidRPr="00A27F9A">
        <w:rPr>
          <w:bCs/>
          <w:iCs/>
          <w:sz w:val="24"/>
          <w:szCs w:val="24"/>
          <w:lang w:val="ru-RU"/>
        </w:rPr>
        <w:t>3</w:t>
      </w:r>
      <w:r w:rsidR="001E58A7">
        <w:rPr>
          <w:bCs/>
          <w:iCs/>
          <w:sz w:val="24"/>
          <w:szCs w:val="24"/>
          <w:lang w:val="ru-RU"/>
        </w:rPr>
        <w:t>.</w:t>
      </w:r>
      <w:r w:rsidR="0083348B" w:rsidRPr="00A27F9A">
        <w:rPr>
          <w:bCs/>
          <w:iCs/>
          <w:sz w:val="24"/>
          <w:szCs w:val="24"/>
          <w:lang w:val="ru-RU"/>
        </w:rPr>
        <w:t xml:space="preserve"> </w:t>
      </w:r>
      <w:r w:rsidR="001E58A7" w:rsidRPr="00A27F9A">
        <w:rPr>
          <w:bCs/>
          <w:iCs/>
          <w:sz w:val="24"/>
          <w:szCs w:val="24"/>
          <w:lang w:val="ru-RU"/>
        </w:rPr>
        <w:t xml:space="preserve">Располагать </w:t>
      </w:r>
      <w:r w:rsidR="0083348B" w:rsidRPr="00A27F9A">
        <w:rPr>
          <w:bCs/>
          <w:iCs/>
          <w:sz w:val="24"/>
          <w:szCs w:val="24"/>
          <w:lang w:val="ru-RU"/>
        </w:rPr>
        <w:t>установленными связями с др</w:t>
      </w:r>
      <w:r w:rsidR="00A27F9A">
        <w:rPr>
          <w:bCs/>
          <w:iCs/>
          <w:sz w:val="24"/>
          <w:szCs w:val="24"/>
          <w:lang w:val="ru-RU"/>
        </w:rPr>
        <w:t xml:space="preserve">угими диагностическими и лечебными </w:t>
      </w:r>
      <w:r w:rsidR="0083348B" w:rsidRPr="00A27F9A">
        <w:rPr>
          <w:bCs/>
          <w:iCs/>
          <w:sz w:val="24"/>
          <w:szCs w:val="24"/>
          <w:lang w:val="ru-RU"/>
        </w:rPr>
        <w:t>службами</w:t>
      </w:r>
      <w:r w:rsidR="00A27F9A">
        <w:rPr>
          <w:bCs/>
          <w:iCs/>
          <w:sz w:val="24"/>
          <w:szCs w:val="24"/>
          <w:lang w:val="ru-RU"/>
        </w:rPr>
        <w:t>:</w:t>
      </w:r>
    </w:p>
    <w:p w:rsidR="00966D7A" w:rsidRPr="001E58A7" w:rsidRDefault="00966D7A" w:rsidP="001E58A7">
      <w:pPr>
        <w:pStyle w:val="21"/>
        <w:numPr>
          <w:ilvl w:val="0"/>
          <w:numId w:val="35"/>
        </w:numPr>
        <w:tabs>
          <w:tab w:val="clear" w:pos="720"/>
          <w:tab w:val="num" w:pos="284"/>
        </w:tabs>
        <w:spacing w:line="360" w:lineRule="auto"/>
        <w:ind w:left="0" w:right="184" w:firstLine="0"/>
        <w:rPr>
          <w:sz w:val="24"/>
          <w:szCs w:val="24"/>
          <w:lang w:val="ru-RU"/>
        </w:rPr>
      </w:pPr>
      <w:r w:rsidRPr="00A27F9A">
        <w:rPr>
          <w:bCs/>
          <w:sz w:val="24"/>
          <w:szCs w:val="24"/>
          <w:lang w:val="ru-RU"/>
        </w:rPr>
        <w:t xml:space="preserve"> </w:t>
      </w:r>
      <w:r w:rsidRPr="001E58A7">
        <w:rPr>
          <w:bCs/>
          <w:sz w:val="24"/>
          <w:szCs w:val="24"/>
          <w:lang w:val="ru-RU"/>
        </w:rPr>
        <w:t>генетическая лаборатория</w:t>
      </w:r>
    </w:p>
    <w:p w:rsidR="00966D7A" w:rsidRPr="00A27F9A" w:rsidRDefault="00966D7A" w:rsidP="001E58A7">
      <w:pPr>
        <w:pStyle w:val="21"/>
        <w:numPr>
          <w:ilvl w:val="0"/>
          <w:numId w:val="35"/>
        </w:numPr>
        <w:tabs>
          <w:tab w:val="clear" w:pos="720"/>
          <w:tab w:val="num" w:pos="284"/>
        </w:tabs>
        <w:spacing w:line="360" w:lineRule="auto"/>
        <w:ind w:left="0" w:right="184" w:firstLine="0"/>
        <w:rPr>
          <w:sz w:val="24"/>
          <w:szCs w:val="24"/>
        </w:rPr>
      </w:pPr>
      <w:r w:rsidRPr="001E58A7">
        <w:rPr>
          <w:bCs/>
          <w:sz w:val="24"/>
          <w:szCs w:val="24"/>
          <w:lang w:val="ru-RU"/>
        </w:rPr>
        <w:t xml:space="preserve"> </w:t>
      </w:r>
      <w:proofErr w:type="spellStart"/>
      <w:r w:rsidRPr="001E58A7">
        <w:rPr>
          <w:bCs/>
          <w:sz w:val="24"/>
          <w:szCs w:val="24"/>
          <w:lang w:val="ru-RU"/>
        </w:rPr>
        <w:t>ревматологич</w:t>
      </w:r>
      <w:r w:rsidRPr="00A27F9A">
        <w:rPr>
          <w:bCs/>
          <w:sz w:val="24"/>
          <w:szCs w:val="24"/>
        </w:rPr>
        <w:t>еский</w:t>
      </w:r>
      <w:proofErr w:type="spellEnd"/>
      <w:r w:rsidRPr="00A27F9A">
        <w:rPr>
          <w:bCs/>
          <w:sz w:val="24"/>
          <w:szCs w:val="24"/>
        </w:rPr>
        <w:t xml:space="preserve"> </w:t>
      </w:r>
      <w:proofErr w:type="spellStart"/>
      <w:r w:rsidRPr="00A27F9A">
        <w:rPr>
          <w:bCs/>
          <w:sz w:val="24"/>
          <w:szCs w:val="24"/>
        </w:rPr>
        <w:t>центр</w:t>
      </w:r>
      <w:proofErr w:type="spellEnd"/>
    </w:p>
    <w:p w:rsidR="00966D7A" w:rsidRPr="00A27F9A" w:rsidRDefault="00966D7A" w:rsidP="001E58A7">
      <w:pPr>
        <w:pStyle w:val="21"/>
        <w:numPr>
          <w:ilvl w:val="0"/>
          <w:numId w:val="35"/>
        </w:numPr>
        <w:tabs>
          <w:tab w:val="clear" w:pos="720"/>
          <w:tab w:val="num" w:pos="284"/>
        </w:tabs>
        <w:spacing w:line="360" w:lineRule="auto"/>
        <w:ind w:left="0" w:right="184" w:firstLine="0"/>
        <w:rPr>
          <w:sz w:val="24"/>
          <w:szCs w:val="24"/>
        </w:rPr>
      </w:pPr>
      <w:r w:rsidRPr="00A27F9A">
        <w:rPr>
          <w:bCs/>
          <w:sz w:val="24"/>
          <w:szCs w:val="24"/>
        </w:rPr>
        <w:t xml:space="preserve"> </w:t>
      </w:r>
      <w:proofErr w:type="spellStart"/>
      <w:r w:rsidRPr="00A27F9A">
        <w:rPr>
          <w:bCs/>
          <w:sz w:val="24"/>
          <w:szCs w:val="24"/>
        </w:rPr>
        <w:t>центр</w:t>
      </w:r>
      <w:proofErr w:type="spellEnd"/>
      <w:r w:rsidRPr="00A27F9A">
        <w:rPr>
          <w:bCs/>
          <w:sz w:val="24"/>
          <w:szCs w:val="24"/>
        </w:rPr>
        <w:t xml:space="preserve"> </w:t>
      </w:r>
      <w:proofErr w:type="spellStart"/>
      <w:r w:rsidRPr="00A27F9A">
        <w:rPr>
          <w:bCs/>
          <w:sz w:val="24"/>
          <w:szCs w:val="24"/>
        </w:rPr>
        <w:t>планирования</w:t>
      </w:r>
      <w:proofErr w:type="spellEnd"/>
      <w:r w:rsidRPr="00A27F9A">
        <w:rPr>
          <w:bCs/>
          <w:sz w:val="24"/>
          <w:szCs w:val="24"/>
        </w:rPr>
        <w:t xml:space="preserve"> </w:t>
      </w:r>
      <w:proofErr w:type="spellStart"/>
      <w:r w:rsidRPr="00A27F9A">
        <w:rPr>
          <w:bCs/>
          <w:sz w:val="24"/>
          <w:szCs w:val="24"/>
        </w:rPr>
        <w:t>семьи</w:t>
      </w:r>
      <w:proofErr w:type="spellEnd"/>
    </w:p>
    <w:p w:rsidR="00966D7A" w:rsidRPr="00A27F9A" w:rsidRDefault="00966D7A" w:rsidP="001E58A7">
      <w:pPr>
        <w:pStyle w:val="21"/>
        <w:numPr>
          <w:ilvl w:val="0"/>
          <w:numId w:val="35"/>
        </w:numPr>
        <w:tabs>
          <w:tab w:val="clear" w:pos="720"/>
          <w:tab w:val="num" w:pos="284"/>
        </w:tabs>
        <w:spacing w:line="360" w:lineRule="auto"/>
        <w:ind w:left="0" w:right="184" w:firstLine="0"/>
        <w:rPr>
          <w:sz w:val="24"/>
          <w:szCs w:val="24"/>
        </w:rPr>
      </w:pPr>
      <w:r w:rsidRPr="00A27F9A">
        <w:rPr>
          <w:bCs/>
          <w:sz w:val="24"/>
          <w:szCs w:val="24"/>
        </w:rPr>
        <w:t xml:space="preserve"> </w:t>
      </w:r>
      <w:proofErr w:type="spellStart"/>
      <w:r w:rsidRPr="00A27F9A">
        <w:rPr>
          <w:bCs/>
          <w:sz w:val="24"/>
          <w:szCs w:val="24"/>
        </w:rPr>
        <w:t>хирургический</w:t>
      </w:r>
      <w:proofErr w:type="spellEnd"/>
      <w:r w:rsidRPr="00A27F9A">
        <w:rPr>
          <w:bCs/>
          <w:sz w:val="24"/>
          <w:szCs w:val="24"/>
        </w:rPr>
        <w:t xml:space="preserve"> </w:t>
      </w:r>
      <w:proofErr w:type="spellStart"/>
      <w:r w:rsidRPr="00A27F9A">
        <w:rPr>
          <w:bCs/>
          <w:sz w:val="24"/>
          <w:szCs w:val="24"/>
        </w:rPr>
        <w:t>стационар</w:t>
      </w:r>
      <w:proofErr w:type="spellEnd"/>
      <w:r w:rsidRPr="00A27F9A">
        <w:rPr>
          <w:bCs/>
          <w:sz w:val="24"/>
          <w:szCs w:val="24"/>
        </w:rPr>
        <w:t xml:space="preserve"> (</w:t>
      </w:r>
      <w:proofErr w:type="spellStart"/>
      <w:r w:rsidRPr="00A27F9A">
        <w:rPr>
          <w:bCs/>
          <w:sz w:val="24"/>
          <w:szCs w:val="24"/>
        </w:rPr>
        <w:t>тромбэндартерэктомия</w:t>
      </w:r>
      <w:proofErr w:type="spellEnd"/>
      <w:r w:rsidRPr="00A27F9A">
        <w:rPr>
          <w:bCs/>
          <w:sz w:val="24"/>
          <w:szCs w:val="24"/>
        </w:rPr>
        <w:t xml:space="preserve">, </w:t>
      </w:r>
      <w:proofErr w:type="spellStart"/>
      <w:r w:rsidRPr="00A27F9A">
        <w:rPr>
          <w:bCs/>
          <w:sz w:val="24"/>
          <w:szCs w:val="24"/>
        </w:rPr>
        <w:t>трансплантация</w:t>
      </w:r>
      <w:proofErr w:type="spellEnd"/>
      <w:r w:rsidRPr="00A27F9A">
        <w:rPr>
          <w:bCs/>
          <w:sz w:val="24"/>
          <w:szCs w:val="24"/>
        </w:rPr>
        <w:t xml:space="preserve"> )</w:t>
      </w:r>
    </w:p>
    <w:p w:rsidR="0083348B" w:rsidRPr="00A27F9A" w:rsidRDefault="00A27F9A" w:rsidP="00F76326">
      <w:pPr>
        <w:pStyle w:val="21"/>
        <w:spacing w:line="360" w:lineRule="auto"/>
        <w:ind w:right="184" w:firstLine="709"/>
        <w:rPr>
          <w:sz w:val="24"/>
          <w:szCs w:val="24"/>
          <w:lang w:val="ru-RU"/>
        </w:rPr>
      </w:pPr>
      <w:r w:rsidRPr="00623B80">
        <w:rPr>
          <w:bCs/>
          <w:iCs/>
          <w:sz w:val="24"/>
          <w:szCs w:val="24"/>
          <w:lang w:val="ru-RU"/>
        </w:rPr>
        <w:t>4</w:t>
      </w:r>
      <w:r w:rsidR="001E58A7">
        <w:rPr>
          <w:bCs/>
          <w:iCs/>
          <w:sz w:val="24"/>
          <w:szCs w:val="24"/>
          <w:lang w:val="ru-RU"/>
        </w:rPr>
        <w:t>.</w:t>
      </w:r>
      <w:r w:rsidRPr="00623B80">
        <w:rPr>
          <w:bCs/>
          <w:iCs/>
          <w:sz w:val="24"/>
          <w:szCs w:val="24"/>
          <w:lang w:val="ru-RU"/>
        </w:rPr>
        <w:t xml:space="preserve"> </w:t>
      </w:r>
      <w:r w:rsidR="001E58A7" w:rsidRPr="00623B80">
        <w:rPr>
          <w:bCs/>
          <w:iCs/>
          <w:sz w:val="24"/>
          <w:szCs w:val="24"/>
          <w:lang w:val="ru-RU"/>
        </w:rPr>
        <w:t xml:space="preserve">Осуществлять </w:t>
      </w:r>
      <w:r w:rsidR="0083348B" w:rsidRPr="00623B80">
        <w:rPr>
          <w:bCs/>
          <w:iCs/>
          <w:sz w:val="24"/>
          <w:szCs w:val="24"/>
          <w:lang w:val="ru-RU"/>
        </w:rPr>
        <w:t xml:space="preserve">анализ клинических исходов </w:t>
      </w:r>
      <w:r w:rsidR="0083348B" w:rsidRPr="00A27F9A">
        <w:rPr>
          <w:bCs/>
          <w:sz w:val="24"/>
          <w:szCs w:val="24"/>
          <w:lang w:val="ru-RU"/>
        </w:rPr>
        <w:t xml:space="preserve"> (в т</w:t>
      </w:r>
      <w:r w:rsidR="00623B80">
        <w:rPr>
          <w:bCs/>
          <w:sz w:val="24"/>
          <w:szCs w:val="24"/>
          <w:lang w:val="ru-RU"/>
        </w:rPr>
        <w:t xml:space="preserve">ом </w:t>
      </w:r>
      <w:r w:rsidR="0083348B" w:rsidRPr="00A27F9A">
        <w:rPr>
          <w:bCs/>
          <w:sz w:val="24"/>
          <w:szCs w:val="24"/>
          <w:lang w:val="ru-RU"/>
        </w:rPr>
        <w:t>ч</w:t>
      </w:r>
      <w:r w:rsidR="00623B80">
        <w:rPr>
          <w:bCs/>
          <w:sz w:val="24"/>
          <w:szCs w:val="24"/>
          <w:lang w:val="ru-RU"/>
        </w:rPr>
        <w:t>исле</w:t>
      </w:r>
      <w:r w:rsidR="0083348B" w:rsidRPr="00A27F9A">
        <w:rPr>
          <w:bCs/>
          <w:sz w:val="24"/>
          <w:szCs w:val="24"/>
          <w:lang w:val="ru-RU"/>
        </w:rPr>
        <w:t xml:space="preserve">  анализ выживаемости больных)</w:t>
      </w:r>
      <w:r w:rsidR="001E58A7">
        <w:rPr>
          <w:bCs/>
          <w:sz w:val="24"/>
          <w:szCs w:val="24"/>
          <w:lang w:val="ru-RU"/>
        </w:rPr>
        <w:t>.</w:t>
      </w:r>
    </w:p>
    <w:p w:rsidR="0083348B" w:rsidRPr="00A27F9A" w:rsidRDefault="0083348B" w:rsidP="00F76326">
      <w:pPr>
        <w:pStyle w:val="21"/>
        <w:spacing w:line="360" w:lineRule="auto"/>
        <w:ind w:right="184" w:firstLine="709"/>
        <w:rPr>
          <w:sz w:val="24"/>
          <w:szCs w:val="24"/>
          <w:lang w:val="ru-RU"/>
        </w:rPr>
      </w:pPr>
      <w:r w:rsidRPr="00A27F9A">
        <w:rPr>
          <w:bCs/>
          <w:iCs/>
          <w:sz w:val="24"/>
          <w:szCs w:val="24"/>
          <w:lang w:val="ru-RU"/>
        </w:rPr>
        <w:t>5</w:t>
      </w:r>
      <w:r w:rsidR="001E58A7">
        <w:rPr>
          <w:bCs/>
          <w:iCs/>
          <w:sz w:val="24"/>
          <w:szCs w:val="24"/>
          <w:lang w:val="ru-RU"/>
        </w:rPr>
        <w:t>. У</w:t>
      </w:r>
      <w:r w:rsidRPr="00A27F9A">
        <w:rPr>
          <w:bCs/>
          <w:iCs/>
          <w:sz w:val="24"/>
          <w:szCs w:val="24"/>
          <w:lang w:val="ru-RU"/>
        </w:rPr>
        <w:t>частвовать в клинических исследованиях в области  ЛАГ,  вкл</w:t>
      </w:r>
      <w:r w:rsidR="00A27F9A">
        <w:rPr>
          <w:bCs/>
          <w:iCs/>
          <w:sz w:val="24"/>
          <w:szCs w:val="24"/>
          <w:lang w:val="ru-RU"/>
        </w:rPr>
        <w:t>ючая</w:t>
      </w:r>
      <w:r w:rsidRPr="00A27F9A">
        <w:rPr>
          <w:bCs/>
          <w:iCs/>
          <w:sz w:val="24"/>
          <w:szCs w:val="24"/>
          <w:lang w:val="ru-RU"/>
        </w:rPr>
        <w:t xml:space="preserve"> фазы </w:t>
      </w:r>
      <w:r w:rsidRPr="00A27F9A">
        <w:rPr>
          <w:bCs/>
          <w:iCs/>
          <w:sz w:val="24"/>
          <w:szCs w:val="24"/>
        </w:rPr>
        <w:t>II</w:t>
      </w:r>
      <w:r w:rsidRPr="00A27F9A">
        <w:rPr>
          <w:bCs/>
          <w:iCs/>
          <w:sz w:val="24"/>
          <w:szCs w:val="24"/>
          <w:lang w:val="ru-RU"/>
        </w:rPr>
        <w:t xml:space="preserve"> </w:t>
      </w:r>
      <w:r w:rsidR="00A27F9A">
        <w:rPr>
          <w:bCs/>
          <w:iCs/>
          <w:sz w:val="24"/>
          <w:szCs w:val="24"/>
          <w:lang w:val="ru-RU"/>
        </w:rPr>
        <w:t xml:space="preserve">и </w:t>
      </w:r>
      <w:r w:rsidRPr="00A27F9A">
        <w:rPr>
          <w:bCs/>
          <w:iCs/>
          <w:sz w:val="24"/>
          <w:szCs w:val="24"/>
        </w:rPr>
        <w:t>III</w:t>
      </w:r>
      <w:r w:rsidRPr="00A27F9A">
        <w:rPr>
          <w:bCs/>
          <w:iCs/>
          <w:sz w:val="24"/>
          <w:szCs w:val="24"/>
          <w:lang w:val="ru-RU"/>
        </w:rPr>
        <w:t xml:space="preserve"> </w:t>
      </w:r>
    </w:p>
    <w:p w:rsidR="0083348B" w:rsidRPr="00A27F9A" w:rsidRDefault="0083348B" w:rsidP="00F76326">
      <w:pPr>
        <w:pStyle w:val="21"/>
        <w:spacing w:line="360" w:lineRule="auto"/>
        <w:ind w:right="184" w:firstLine="709"/>
        <w:rPr>
          <w:sz w:val="24"/>
          <w:szCs w:val="24"/>
          <w:lang w:val="ru-RU"/>
        </w:rPr>
      </w:pPr>
      <w:r w:rsidRPr="00A27F9A">
        <w:rPr>
          <w:bCs/>
          <w:iCs/>
          <w:sz w:val="24"/>
          <w:szCs w:val="24"/>
          <w:lang w:val="ru-RU"/>
        </w:rPr>
        <w:t>6</w:t>
      </w:r>
      <w:r w:rsidR="001E58A7">
        <w:rPr>
          <w:bCs/>
          <w:iCs/>
          <w:sz w:val="24"/>
          <w:szCs w:val="24"/>
          <w:lang w:val="ru-RU"/>
        </w:rPr>
        <w:t>.</w:t>
      </w:r>
      <w:r w:rsidRPr="00A27F9A">
        <w:rPr>
          <w:bCs/>
          <w:iCs/>
          <w:sz w:val="24"/>
          <w:szCs w:val="24"/>
          <w:lang w:val="ru-RU"/>
        </w:rPr>
        <w:t xml:space="preserve"> </w:t>
      </w:r>
      <w:r w:rsidR="001E58A7">
        <w:rPr>
          <w:bCs/>
          <w:iCs/>
          <w:sz w:val="24"/>
          <w:szCs w:val="24"/>
          <w:lang w:val="ru-RU"/>
        </w:rPr>
        <w:t>О</w:t>
      </w:r>
      <w:r w:rsidRPr="00A27F9A">
        <w:rPr>
          <w:bCs/>
          <w:iCs/>
          <w:sz w:val="24"/>
          <w:szCs w:val="24"/>
          <w:lang w:val="ru-RU"/>
        </w:rPr>
        <w:t xml:space="preserve">существлять образовательные программы </w:t>
      </w:r>
    </w:p>
    <w:p w:rsidR="0083348B" w:rsidRPr="00A27F9A" w:rsidRDefault="00A27F9A" w:rsidP="00F76326">
      <w:pPr>
        <w:pStyle w:val="21"/>
        <w:spacing w:line="360" w:lineRule="auto"/>
        <w:ind w:right="184" w:firstLine="709"/>
        <w:rPr>
          <w:sz w:val="24"/>
          <w:szCs w:val="24"/>
          <w:lang w:val="ru-RU"/>
        </w:rPr>
      </w:pPr>
      <w:r>
        <w:rPr>
          <w:bCs/>
          <w:iCs/>
          <w:sz w:val="24"/>
          <w:szCs w:val="24"/>
          <w:lang w:val="ru-RU"/>
        </w:rPr>
        <w:t>7</w:t>
      </w:r>
      <w:r w:rsidR="001E58A7">
        <w:rPr>
          <w:bCs/>
          <w:iCs/>
          <w:sz w:val="24"/>
          <w:szCs w:val="24"/>
          <w:lang w:val="ru-RU"/>
        </w:rPr>
        <w:t>.</w:t>
      </w:r>
      <w:r>
        <w:rPr>
          <w:bCs/>
          <w:iCs/>
          <w:sz w:val="24"/>
          <w:szCs w:val="24"/>
          <w:lang w:val="ru-RU"/>
        </w:rPr>
        <w:t xml:space="preserve"> </w:t>
      </w:r>
      <w:r w:rsidR="001E58A7">
        <w:rPr>
          <w:bCs/>
          <w:iCs/>
          <w:sz w:val="24"/>
          <w:szCs w:val="24"/>
          <w:lang w:val="ru-RU"/>
        </w:rPr>
        <w:t>В</w:t>
      </w:r>
      <w:r w:rsidR="0083348B" w:rsidRPr="00A27F9A">
        <w:rPr>
          <w:bCs/>
          <w:iCs/>
          <w:sz w:val="24"/>
          <w:szCs w:val="24"/>
          <w:lang w:val="ru-RU"/>
        </w:rPr>
        <w:t xml:space="preserve">заимодействовать с ассоциациями пациентов </w:t>
      </w:r>
    </w:p>
    <w:p w:rsidR="0039652E" w:rsidRDefault="000C76F5" w:rsidP="00E103F6">
      <w:pPr>
        <w:pStyle w:val="21"/>
        <w:spacing w:line="276" w:lineRule="auto"/>
        <w:ind w:right="184"/>
        <w:jc w:val="center"/>
        <w:rPr>
          <w:b/>
          <w:sz w:val="24"/>
          <w:szCs w:val="24"/>
          <w:lang w:val="ru-RU"/>
        </w:rPr>
      </w:pPr>
      <w:r>
        <w:rPr>
          <w:sz w:val="24"/>
          <w:szCs w:val="24"/>
          <w:lang w:val="ru-RU"/>
        </w:rPr>
        <w:br w:type="page"/>
      </w:r>
      <w:r w:rsidRPr="001E58A7">
        <w:rPr>
          <w:b/>
          <w:sz w:val="24"/>
          <w:szCs w:val="24"/>
          <w:lang w:val="ru-RU"/>
        </w:rPr>
        <w:lastRenderedPageBreak/>
        <w:t>ПРИЛОЖЕНИЯ</w:t>
      </w:r>
    </w:p>
    <w:p w:rsidR="000C76F5" w:rsidRPr="000C76F5" w:rsidRDefault="000C76F5" w:rsidP="00E103F6">
      <w:pPr>
        <w:pStyle w:val="21"/>
        <w:spacing w:line="276" w:lineRule="auto"/>
        <w:ind w:right="184" w:firstLine="709"/>
        <w:jc w:val="center"/>
        <w:rPr>
          <w:i/>
          <w:lang w:val="ru-RU"/>
        </w:rPr>
      </w:pPr>
    </w:p>
    <w:p w:rsidR="00C70D42" w:rsidRPr="00C70D42" w:rsidRDefault="00C70D42" w:rsidP="00E103F6">
      <w:pPr>
        <w:spacing w:after="120" w:line="336" w:lineRule="auto"/>
        <w:ind w:right="181" w:firstLine="709"/>
        <w:jc w:val="both"/>
        <w:rPr>
          <w:b/>
        </w:rPr>
      </w:pPr>
      <w:r w:rsidRPr="00C70D42">
        <w:rPr>
          <w:b/>
        </w:rPr>
        <w:t>Приложение 1. Методика проведения теста 6-минутной ходьбы</w:t>
      </w:r>
    </w:p>
    <w:p w:rsidR="00C70D42" w:rsidRPr="00C70D42" w:rsidRDefault="00C70D42" w:rsidP="00E103F6">
      <w:pPr>
        <w:spacing w:line="336" w:lineRule="auto"/>
        <w:ind w:right="184" w:firstLine="709"/>
        <w:jc w:val="both"/>
      </w:pPr>
      <w:r w:rsidRPr="00C70D42">
        <w:t xml:space="preserve">Тест 6-минутной ходьбы (6МХ) следует проводить в утренние часы. Пациент должен легко позавтракать за 3-4 часа до проведения теста, не принимать кардиологических препаратов,  не курить, как минимум, за 2 часа до теста. Для проведения теста 6МХ в коридоре длиной 30м делаются незаметные для пациента разметки через каждые 3м дистанции. В течение 10 минут до проведения </w:t>
      </w:r>
      <w:r w:rsidR="004374FB">
        <w:t>Т</w:t>
      </w:r>
      <w:r w:rsidRPr="00C70D42">
        <w:t>6МХ пациент должен спокойно посидеть. В это время необходимо зачитать ему следующий текст:</w:t>
      </w:r>
    </w:p>
    <w:p w:rsidR="00C70D42" w:rsidRPr="00C70D42" w:rsidRDefault="00C70D42" w:rsidP="00E103F6">
      <w:pPr>
        <w:spacing w:line="336" w:lineRule="auto"/>
        <w:ind w:right="184" w:firstLine="709"/>
        <w:jc w:val="both"/>
      </w:pPr>
      <w:r w:rsidRPr="00C70D42">
        <w:t>«За 6 минут Вам необходимо пройти как можно большее расстояние, при этом нельзя бежать или перемещаться перебежками.  Вы будете ходить по коридору туда и обратно. Если появится одышка или слабость, Вы можете замедлить темп ходьбы, остановиться и отдохнуть. Во время отдыха можно прислониться к стене, затем необходимо продолжить ходьбу. Помните, Ваша цель: пройти максимальное расстояние за 6 минут»</w:t>
      </w:r>
    </w:p>
    <w:p w:rsidR="00C70D42" w:rsidRPr="00C70D42" w:rsidRDefault="00C70D42" w:rsidP="00E103F6">
      <w:pPr>
        <w:spacing w:line="336" w:lineRule="auto"/>
        <w:ind w:right="184" w:firstLine="709"/>
        <w:jc w:val="both"/>
      </w:pPr>
      <w:r w:rsidRPr="00C70D42">
        <w:t xml:space="preserve">Во время проведения теста можно идти за пациентом, не форсируя темп его ходьбы. Каждые 60 секунд следует поощрять пациента, произнося спокойным тоном фразы: «Все хорошо» или «Молодец, продолжайте». Нельзя информировать пациента  о пройденной дистанции и оставшемся времени. Если пациент замедляет ходьбу, можно напомнить о том, что он может остановиться, отдохнуть, прислониться к стене, а затем как только почувствует, что может идти, продолжить ходьбу. По истечении 6 минут следует попросить пациента  остановиться  и не двигаться, пока не будет измерено пройденное  расстояние.  Необходимо измерить расстояние с точностью до </w:t>
      </w:r>
      <w:smartTag w:uri="urn:schemas-microsoft-com:office:smarttags" w:element="metricconverter">
        <w:smartTagPr>
          <w:attr w:name="ProductID" w:val="1 м"/>
        </w:smartTagPr>
        <w:r w:rsidRPr="00C70D42">
          <w:t>1 м</w:t>
        </w:r>
      </w:smartTag>
      <w:r w:rsidRPr="00C70D42">
        <w:t xml:space="preserve">, затем предложить пациенту присесть и наблюдать за ним, как минимум, 10 минут. В это время он может заполнить форму оценки одышки по Боргу.  Не следует сообщать пациенту дистанцию, пройденную в любом из тестов. </w:t>
      </w:r>
    </w:p>
    <w:p w:rsidR="00C70D42" w:rsidRPr="00C70D42" w:rsidRDefault="00C70D42" w:rsidP="00F76326">
      <w:pPr>
        <w:spacing w:line="360" w:lineRule="auto"/>
        <w:ind w:right="184" w:firstLine="709"/>
        <w:jc w:val="both"/>
      </w:pPr>
    </w:p>
    <w:p w:rsidR="00C70D42" w:rsidRPr="0090720C" w:rsidRDefault="00C70D42" w:rsidP="00F76326">
      <w:pPr>
        <w:spacing w:line="360" w:lineRule="auto"/>
        <w:ind w:right="184" w:firstLine="709"/>
        <w:jc w:val="both"/>
        <w:rPr>
          <w:b/>
        </w:rPr>
      </w:pPr>
      <w:r w:rsidRPr="0090720C">
        <w:rPr>
          <w:b/>
        </w:rPr>
        <w:t>Приложение 2. Шкала оценки одышки по Боргу</w:t>
      </w:r>
    </w:p>
    <w:p w:rsidR="009E6105" w:rsidRDefault="009E6105" w:rsidP="00F76326">
      <w:pPr>
        <w:spacing w:line="276" w:lineRule="auto"/>
        <w:ind w:right="184" w:firstLine="709"/>
        <w:jc w:val="both"/>
      </w:pPr>
      <w:r w:rsidRPr="00226FE3">
        <w:t>0-</w:t>
      </w:r>
      <w:r>
        <w:t>отсутствует</w:t>
      </w:r>
    </w:p>
    <w:p w:rsidR="009E6105" w:rsidRDefault="009E6105" w:rsidP="00F76326">
      <w:pPr>
        <w:spacing w:line="276" w:lineRule="auto"/>
        <w:ind w:right="184" w:firstLine="709"/>
        <w:jc w:val="both"/>
      </w:pPr>
      <w:r>
        <w:t>0,5 – очень, очень слабая (едва заметная)</w:t>
      </w:r>
    </w:p>
    <w:p w:rsidR="009E6105" w:rsidRDefault="009E6105" w:rsidP="00F76326">
      <w:pPr>
        <w:spacing w:line="276" w:lineRule="auto"/>
        <w:ind w:right="184" w:firstLine="709"/>
        <w:jc w:val="both"/>
      </w:pPr>
      <w:r>
        <w:t>1- очень слабая</w:t>
      </w:r>
    </w:p>
    <w:p w:rsidR="009E6105" w:rsidRDefault="009E6105" w:rsidP="00F76326">
      <w:pPr>
        <w:spacing w:line="276" w:lineRule="auto"/>
        <w:ind w:right="184" w:firstLine="709"/>
        <w:jc w:val="both"/>
      </w:pPr>
      <w:r>
        <w:t>2- слабая</w:t>
      </w:r>
    </w:p>
    <w:p w:rsidR="009E6105" w:rsidRDefault="009E6105" w:rsidP="00F76326">
      <w:pPr>
        <w:spacing w:line="276" w:lineRule="auto"/>
        <w:ind w:right="184" w:firstLine="709"/>
        <w:jc w:val="both"/>
      </w:pPr>
      <w:r>
        <w:t>3- умеренная</w:t>
      </w:r>
    </w:p>
    <w:p w:rsidR="009E6105" w:rsidRDefault="009E6105" w:rsidP="00F76326">
      <w:pPr>
        <w:spacing w:line="276" w:lineRule="auto"/>
        <w:ind w:right="184" w:firstLine="709"/>
        <w:jc w:val="both"/>
      </w:pPr>
      <w:r>
        <w:t>4- более тяжелая</w:t>
      </w:r>
    </w:p>
    <w:p w:rsidR="009E6105" w:rsidRDefault="009E6105" w:rsidP="00F76326">
      <w:pPr>
        <w:spacing w:line="276" w:lineRule="auto"/>
        <w:ind w:right="184" w:firstLine="709"/>
        <w:jc w:val="both"/>
      </w:pPr>
      <w:r>
        <w:t>5 – тяжелая</w:t>
      </w:r>
    </w:p>
    <w:p w:rsidR="009E6105" w:rsidRDefault="009E6105" w:rsidP="00F76326">
      <w:pPr>
        <w:spacing w:line="276" w:lineRule="auto"/>
        <w:ind w:right="184" w:firstLine="709"/>
        <w:jc w:val="both"/>
      </w:pPr>
      <w:r>
        <w:t>6,7 –очень тяжелая</w:t>
      </w:r>
    </w:p>
    <w:p w:rsidR="009E6105" w:rsidRDefault="009E6105" w:rsidP="00F76326">
      <w:pPr>
        <w:spacing w:line="276" w:lineRule="auto"/>
        <w:ind w:right="184" w:firstLine="709"/>
        <w:jc w:val="both"/>
      </w:pPr>
      <w:r>
        <w:t>8,9  -очень, очень тяжелая</w:t>
      </w:r>
    </w:p>
    <w:p w:rsidR="00D316E9" w:rsidRDefault="009E6105" w:rsidP="00F76326">
      <w:pPr>
        <w:spacing w:line="276" w:lineRule="auto"/>
        <w:ind w:right="184" w:firstLine="709"/>
        <w:jc w:val="both"/>
      </w:pPr>
      <w:r>
        <w:t>10 – максимальная</w:t>
      </w:r>
    </w:p>
    <w:p w:rsidR="00BC5E55" w:rsidRDefault="00BC5E55" w:rsidP="003B0414">
      <w:pPr>
        <w:spacing w:line="276" w:lineRule="auto"/>
        <w:ind w:right="184"/>
        <w:jc w:val="both"/>
        <w:rPr>
          <w:b/>
        </w:rPr>
      </w:pPr>
      <w:r w:rsidRPr="00835626">
        <w:rPr>
          <w:b/>
        </w:rPr>
        <w:lastRenderedPageBreak/>
        <w:t xml:space="preserve">Коды </w:t>
      </w:r>
      <w:r w:rsidR="00835626">
        <w:rPr>
          <w:b/>
        </w:rPr>
        <w:t xml:space="preserve">по </w:t>
      </w:r>
      <w:r w:rsidRPr="00835626">
        <w:rPr>
          <w:b/>
        </w:rPr>
        <w:t>МКБ10</w:t>
      </w:r>
    </w:p>
    <w:p w:rsidR="00835626" w:rsidRPr="00835626" w:rsidRDefault="00835626" w:rsidP="003B0414">
      <w:pPr>
        <w:spacing w:line="276" w:lineRule="auto"/>
        <w:ind w:right="184"/>
        <w:jc w:val="both"/>
        <w:rPr>
          <w:b/>
        </w:rPr>
      </w:pPr>
    </w:p>
    <w:p w:rsidR="00BC5E55" w:rsidRPr="00BC5E55" w:rsidRDefault="00BC5E55" w:rsidP="003B0414">
      <w:pPr>
        <w:spacing w:line="360" w:lineRule="auto"/>
        <w:ind w:right="184"/>
        <w:jc w:val="both"/>
      </w:pPr>
      <w:r>
        <w:rPr>
          <w:lang w:val="en-US"/>
        </w:rPr>
        <w:t>I</w:t>
      </w:r>
      <w:r w:rsidRPr="00BC5E55">
        <w:t>26-</w:t>
      </w:r>
      <w:r>
        <w:rPr>
          <w:lang w:val="en-US"/>
        </w:rPr>
        <w:t>I</w:t>
      </w:r>
      <w:r w:rsidRPr="00BC5E55">
        <w:t>28 Легочное сердце и нарушение легочного кровообращения</w:t>
      </w:r>
    </w:p>
    <w:p w:rsidR="00BC5E55" w:rsidRDefault="00BC5E55" w:rsidP="003B0414">
      <w:pPr>
        <w:spacing w:line="360" w:lineRule="auto"/>
        <w:ind w:right="184"/>
        <w:jc w:val="both"/>
      </w:pPr>
      <w:r>
        <w:rPr>
          <w:lang w:val="en-US"/>
        </w:rPr>
        <w:t>I</w:t>
      </w:r>
      <w:r w:rsidR="00835626">
        <w:t xml:space="preserve">26 </w:t>
      </w:r>
      <w:r>
        <w:t>Легочная эмболия</w:t>
      </w:r>
    </w:p>
    <w:p w:rsidR="00BC5E55" w:rsidRDefault="00835626" w:rsidP="003B0414">
      <w:pPr>
        <w:spacing w:line="360" w:lineRule="auto"/>
        <w:ind w:right="184"/>
        <w:jc w:val="both"/>
      </w:pPr>
      <w:r>
        <w:t xml:space="preserve">I27 </w:t>
      </w:r>
      <w:r w:rsidR="00BC5E55">
        <w:t>Другие формы легочно-сердечной недостаточности</w:t>
      </w:r>
    </w:p>
    <w:p w:rsidR="00BC5E55" w:rsidRDefault="00835626" w:rsidP="003B0414">
      <w:pPr>
        <w:spacing w:line="360" w:lineRule="auto"/>
        <w:ind w:right="184"/>
        <w:jc w:val="both"/>
      </w:pPr>
      <w:r>
        <w:rPr>
          <w:lang w:val="en-US"/>
        </w:rPr>
        <w:t>I</w:t>
      </w:r>
      <w:r w:rsidRPr="00835626">
        <w:t>28</w:t>
      </w:r>
      <w:r>
        <w:t xml:space="preserve"> </w:t>
      </w:r>
      <w:r w:rsidR="00BC5E55" w:rsidRPr="00835626">
        <w:t>Дру</w:t>
      </w:r>
      <w:r w:rsidR="00BC5E55">
        <w:t>гие болезни легочных сосудов</w:t>
      </w:r>
    </w:p>
    <w:p w:rsidR="00B46353" w:rsidRDefault="00B46353" w:rsidP="00287B21">
      <w:pPr>
        <w:spacing w:line="360" w:lineRule="auto"/>
        <w:jc w:val="both"/>
        <w:rPr>
          <w:b/>
          <w:bCs/>
        </w:rPr>
      </w:pPr>
    </w:p>
    <w:p w:rsidR="00287B21" w:rsidRPr="00287B21" w:rsidRDefault="00287B21" w:rsidP="00287B21">
      <w:pPr>
        <w:spacing w:line="360" w:lineRule="auto"/>
        <w:jc w:val="both"/>
        <w:rPr>
          <w:b/>
        </w:rPr>
      </w:pPr>
      <w:r w:rsidRPr="00287B21">
        <w:rPr>
          <w:b/>
        </w:rPr>
        <w:t>Рабочая группа по п</w:t>
      </w:r>
      <w:r w:rsidR="003B0414">
        <w:rPr>
          <w:b/>
        </w:rPr>
        <w:t>одготовке текста   рекомендаций</w:t>
      </w:r>
    </w:p>
    <w:p w:rsidR="00563D83" w:rsidRPr="00287B21" w:rsidRDefault="00287B21" w:rsidP="00287B21">
      <w:pPr>
        <w:spacing w:line="360" w:lineRule="auto"/>
        <w:jc w:val="both"/>
      </w:pPr>
      <w:proofErr w:type="gramStart"/>
      <w:r w:rsidRPr="00287B21">
        <w:rPr>
          <w:b/>
        </w:rPr>
        <w:t>Председатель</w:t>
      </w:r>
      <w:r>
        <w:t xml:space="preserve"> – </w:t>
      </w:r>
      <w:r w:rsidRPr="00287B21">
        <w:t>чле</w:t>
      </w:r>
      <w:r>
        <w:t xml:space="preserve">н-корр. РАМН, проф. Чазова И.Е.(г. Москва), </w:t>
      </w:r>
      <w:r w:rsidRPr="00287B21">
        <w:rPr>
          <w:b/>
        </w:rPr>
        <w:t>зам. председателя</w:t>
      </w:r>
      <w:r>
        <w:t xml:space="preserve"> – </w:t>
      </w:r>
      <w:r w:rsidRPr="00287B21">
        <w:t>к.м.н. Мартынюк Т.В.</w:t>
      </w:r>
      <w:r>
        <w:t xml:space="preserve"> </w:t>
      </w:r>
      <w:r w:rsidRPr="00287B21">
        <w:t>(</w:t>
      </w:r>
      <w:r>
        <w:t xml:space="preserve">г. </w:t>
      </w:r>
      <w:r w:rsidRPr="00287B21">
        <w:t>Москва), проф. Авдеев С.Н. (</w:t>
      </w:r>
      <w:r>
        <w:t xml:space="preserve">г. </w:t>
      </w:r>
      <w:r w:rsidRPr="00287B21">
        <w:t>Москва), к.м.н. Волков</w:t>
      </w:r>
      <w:r>
        <w:t xml:space="preserve"> </w:t>
      </w:r>
      <w:r w:rsidRPr="00287B21">
        <w:t>А.В. (</w:t>
      </w:r>
      <w:r>
        <w:t xml:space="preserve">г. </w:t>
      </w:r>
      <w:r w:rsidRPr="00287B21">
        <w:t>Москва),</w:t>
      </w:r>
      <w:r>
        <w:t xml:space="preserve"> </w:t>
      </w:r>
      <w:r w:rsidRPr="00287B21">
        <w:t>проф. Наконечников С.Н. (</w:t>
      </w:r>
      <w:r>
        <w:t xml:space="preserve">г. </w:t>
      </w:r>
      <w:r w:rsidRPr="00287B21">
        <w:t>Москва)</w:t>
      </w:r>
      <w:r>
        <w:t>.</w:t>
      </w:r>
      <w:proofErr w:type="gramEnd"/>
    </w:p>
    <w:sectPr w:rsidR="00563D83" w:rsidRPr="00287B21" w:rsidSect="0026026C">
      <w:footerReference w:type="default" r:id="rId9"/>
      <w:pgSz w:w="11906" w:h="16838"/>
      <w:pgMar w:top="1276" w:right="566"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9F2" w:rsidRDefault="00A279F2">
      <w:r>
        <w:separator/>
      </w:r>
    </w:p>
  </w:endnote>
  <w:endnote w:type="continuationSeparator" w:id="0">
    <w:p w:rsidR="00A279F2" w:rsidRDefault="00A27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yArial">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5C" w:rsidRDefault="005A28CF">
    <w:pPr>
      <w:pStyle w:val="af2"/>
      <w:jc w:val="center"/>
    </w:pPr>
    <w:fldSimple w:instr=" PAGE   \* MERGEFORMAT ">
      <w:r w:rsidR="00DC435D">
        <w:rPr>
          <w:noProof/>
        </w:rPr>
        <w:t>25</w:t>
      </w:r>
    </w:fldSimple>
  </w:p>
  <w:p w:rsidR="00AE1E5C" w:rsidRDefault="00AE1E5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9F2" w:rsidRDefault="00A279F2">
      <w:r>
        <w:separator/>
      </w:r>
    </w:p>
  </w:footnote>
  <w:footnote w:type="continuationSeparator" w:id="0">
    <w:p w:rsidR="00A279F2" w:rsidRDefault="00A279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BF66B58"/>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1D45AA7"/>
    <w:multiLevelType w:val="hybridMultilevel"/>
    <w:tmpl w:val="72E4F11E"/>
    <w:name w:val="C-Number List Template"/>
    <w:lvl w:ilvl="0" w:tplc="17D0CD0E">
      <w:start w:val="1"/>
      <w:numFmt w:val="decimal"/>
      <w:lvlRestart w:val="0"/>
      <w:pStyle w:val="C-NumberedList"/>
      <w:lvlText w:val="%1."/>
      <w:lvlJc w:val="left"/>
      <w:pPr>
        <w:tabs>
          <w:tab w:val="num" w:pos="720"/>
        </w:tabs>
        <w:ind w:left="720" w:hanging="360"/>
      </w:pPr>
      <w:rPr>
        <w:rFonts w:hint="default"/>
        <w:b w:val="0"/>
        <w:i w:val="0"/>
        <w:caps w:val="0"/>
        <w:strike w:val="0"/>
        <w:dstrike w:val="0"/>
        <w:outline w:val="0"/>
        <w:shadow w:val="0"/>
        <w:emboss w:val="0"/>
        <w:imprint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EE73E9"/>
    <w:multiLevelType w:val="hybridMultilevel"/>
    <w:tmpl w:val="0B2AC0E8"/>
    <w:lvl w:ilvl="0" w:tplc="36664F00">
      <w:start w:val="1"/>
      <w:numFmt w:val="bullet"/>
      <w:lvlText w:val="•"/>
      <w:lvlJc w:val="left"/>
      <w:pPr>
        <w:tabs>
          <w:tab w:val="num" w:pos="720"/>
        </w:tabs>
        <w:ind w:left="720" w:hanging="360"/>
      </w:pPr>
      <w:rPr>
        <w:rFonts w:ascii="Times New Roman" w:hAnsi="Times New Roman" w:hint="default"/>
      </w:rPr>
    </w:lvl>
    <w:lvl w:ilvl="1" w:tplc="1C44AE8E" w:tentative="1">
      <w:start w:val="1"/>
      <w:numFmt w:val="bullet"/>
      <w:lvlText w:val="•"/>
      <w:lvlJc w:val="left"/>
      <w:pPr>
        <w:tabs>
          <w:tab w:val="num" w:pos="1440"/>
        </w:tabs>
        <w:ind w:left="1440" w:hanging="360"/>
      </w:pPr>
      <w:rPr>
        <w:rFonts w:ascii="Times New Roman" w:hAnsi="Times New Roman" w:hint="default"/>
      </w:rPr>
    </w:lvl>
    <w:lvl w:ilvl="2" w:tplc="F29CCA92" w:tentative="1">
      <w:start w:val="1"/>
      <w:numFmt w:val="bullet"/>
      <w:lvlText w:val="•"/>
      <w:lvlJc w:val="left"/>
      <w:pPr>
        <w:tabs>
          <w:tab w:val="num" w:pos="2160"/>
        </w:tabs>
        <w:ind w:left="2160" w:hanging="360"/>
      </w:pPr>
      <w:rPr>
        <w:rFonts w:ascii="Times New Roman" w:hAnsi="Times New Roman" w:hint="default"/>
      </w:rPr>
    </w:lvl>
    <w:lvl w:ilvl="3" w:tplc="BF0E2838" w:tentative="1">
      <w:start w:val="1"/>
      <w:numFmt w:val="bullet"/>
      <w:lvlText w:val="•"/>
      <w:lvlJc w:val="left"/>
      <w:pPr>
        <w:tabs>
          <w:tab w:val="num" w:pos="2880"/>
        </w:tabs>
        <w:ind w:left="2880" w:hanging="360"/>
      </w:pPr>
      <w:rPr>
        <w:rFonts w:ascii="Times New Roman" w:hAnsi="Times New Roman" w:hint="default"/>
      </w:rPr>
    </w:lvl>
    <w:lvl w:ilvl="4" w:tplc="5DF05AF6" w:tentative="1">
      <w:start w:val="1"/>
      <w:numFmt w:val="bullet"/>
      <w:lvlText w:val="•"/>
      <w:lvlJc w:val="left"/>
      <w:pPr>
        <w:tabs>
          <w:tab w:val="num" w:pos="3600"/>
        </w:tabs>
        <w:ind w:left="3600" w:hanging="360"/>
      </w:pPr>
      <w:rPr>
        <w:rFonts w:ascii="Times New Roman" w:hAnsi="Times New Roman" w:hint="default"/>
      </w:rPr>
    </w:lvl>
    <w:lvl w:ilvl="5" w:tplc="E3AC0404" w:tentative="1">
      <w:start w:val="1"/>
      <w:numFmt w:val="bullet"/>
      <w:lvlText w:val="•"/>
      <w:lvlJc w:val="left"/>
      <w:pPr>
        <w:tabs>
          <w:tab w:val="num" w:pos="4320"/>
        </w:tabs>
        <w:ind w:left="4320" w:hanging="360"/>
      </w:pPr>
      <w:rPr>
        <w:rFonts w:ascii="Times New Roman" w:hAnsi="Times New Roman" w:hint="default"/>
      </w:rPr>
    </w:lvl>
    <w:lvl w:ilvl="6" w:tplc="89D09482" w:tentative="1">
      <w:start w:val="1"/>
      <w:numFmt w:val="bullet"/>
      <w:lvlText w:val="•"/>
      <w:lvlJc w:val="left"/>
      <w:pPr>
        <w:tabs>
          <w:tab w:val="num" w:pos="5040"/>
        </w:tabs>
        <w:ind w:left="5040" w:hanging="360"/>
      </w:pPr>
      <w:rPr>
        <w:rFonts w:ascii="Times New Roman" w:hAnsi="Times New Roman" w:hint="default"/>
      </w:rPr>
    </w:lvl>
    <w:lvl w:ilvl="7" w:tplc="D6703B4A" w:tentative="1">
      <w:start w:val="1"/>
      <w:numFmt w:val="bullet"/>
      <w:lvlText w:val="•"/>
      <w:lvlJc w:val="left"/>
      <w:pPr>
        <w:tabs>
          <w:tab w:val="num" w:pos="5760"/>
        </w:tabs>
        <w:ind w:left="5760" w:hanging="360"/>
      </w:pPr>
      <w:rPr>
        <w:rFonts w:ascii="Times New Roman" w:hAnsi="Times New Roman" w:hint="default"/>
      </w:rPr>
    </w:lvl>
    <w:lvl w:ilvl="8" w:tplc="0A420B9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253F02"/>
    <w:multiLevelType w:val="hybridMultilevel"/>
    <w:tmpl w:val="EE54C02A"/>
    <w:lvl w:ilvl="0" w:tplc="508EBA24">
      <w:start w:val="2"/>
      <w:numFmt w:val="bullet"/>
      <w:lvlText w:val="-"/>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98A29C8"/>
    <w:multiLevelType w:val="hybridMultilevel"/>
    <w:tmpl w:val="44EED404"/>
    <w:lvl w:ilvl="0" w:tplc="02F4AAC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A431D2"/>
    <w:multiLevelType w:val="hybridMultilevel"/>
    <w:tmpl w:val="01C4249C"/>
    <w:lvl w:ilvl="0" w:tplc="9E801418">
      <w:start w:val="1"/>
      <w:numFmt w:val="upperRoman"/>
      <w:lvlText w:val="%1."/>
      <w:lvlJc w:val="left"/>
      <w:pPr>
        <w:tabs>
          <w:tab w:val="num" w:pos="153"/>
        </w:tabs>
        <w:ind w:left="153" w:hanging="720"/>
      </w:pPr>
      <w:rPr>
        <w:rFonts w:hint="default"/>
      </w:rPr>
    </w:lvl>
    <w:lvl w:ilvl="1" w:tplc="02F4AACC">
      <w:start w:val="1"/>
      <w:numFmt w:val="bullet"/>
      <w:lvlText w:val="•"/>
      <w:lvlJc w:val="left"/>
      <w:pPr>
        <w:tabs>
          <w:tab w:val="num" w:pos="513"/>
        </w:tabs>
        <w:ind w:left="513" w:hanging="360"/>
      </w:pPr>
      <w:rPr>
        <w:rFonts w:ascii="Times New Roman" w:hAnsi="Times New Roman" w:hint="default"/>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6">
    <w:nsid w:val="0BAB486D"/>
    <w:multiLevelType w:val="hybridMultilevel"/>
    <w:tmpl w:val="8398DF76"/>
    <w:lvl w:ilvl="0" w:tplc="544C6B4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0B014E"/>
    <w:multiLevelType w:val="hybridMultilevel"/>
    <w:tmpl w:val="9BE2D4CE"/>
    <w:lvl w:ilvl="0" w:tplc="5940534A">
      <w:start w:val="1"/>
      <w:numFmt w:val="bullet"/>
      <w:lvlText w:val="•"/>
      <w:lvlJc w:val="left"/>
      <w:pPr>
        <w:tabs>
          <w:tab w:val="num" w:pos="720"/>
        </w:tabs>
        <w:ind w:left="720" w:hanging="360"/>
      </w:pPr>
      <w:rPr>
        <w:rFonts w:ascii="Times New Roman" w:hAnsi="Times New Roman" w:hint="default"/>
      </w:rPr>
    </w:lvl>
    <w:lvl w:ilvl="1" w:tplc="D3609300" w:tentative="1">
      <w:start w:val="1"/>
      <w:numFmt w:val="bullet"/>
      <w:lvlText w:val="•"/>
      <w:lvlJc w:val="left"/>
      <w:pPr>
        <w:tabs>
          <w:tab w:val="num" w:pos="1440"/>
        </w:tabs>
        <w:ind w:left="1440" w:hanging="360"/>
      </w:pPr>
      <w:rPr>
        <w:rFonts w:ascii="Times New Roman" w:hAnsi="Times New Roman" w:hint="default"/>
      </w:rPr>
    </w:lvl>
    <w:lvl w:ilvl="2" w:tplc="FA7C057A" w:tentative="1">
      <w:start w:val="1"/>
      <w:numFmt w:val="bullet"/>
      <w:lvlText w:val="•"/>
      <w:lvlJc w:val="left"/>
      <w:pPr>
        <w:tabs>
          <w:tab w:val="num" w:pos="2160"/>
        </w:tabs>
        <w:ind w:left="2160" w:hanging="360"/>
      </w:pPr>
      <w:rPr>
        <w:rFonts w:ascii="Times New Roman" w:hAnsi="Times New Roman" w:hint="default"/>
      </w:rPr>
    </w:lvl>
    <w:lvl w:ilvl="3" w:tplc="54B41770" w:tentative="1">
      <w:start w:val="1"/>
      <w:numFmt w:val="bullet"/>
      <w:lvlText w:val="•"/>
      <w:lvlJc w:val="left"/>
      <w:pPr>
        <w:tabs>
          <w:tab w:val="num" w:pos="2880"/>
        </w:tabs>
        <w:ind w:left="2880" w:hanging="360"/>
      </w:pPr>
      <w:rPr>
        <w:rFonts w:ascii="Times New Roman" w:hAnsi="Times New Roman" w:hint="default"/>
      </w:rPr>
    </w:lvl>
    <w:lvl w:ilvl="4" w:tplc="9A5A155A" w:tentative="1">
      <w:start w:val="1"/>
      <w:numFmt w:val="bullet"/>
      <w:lvlText w:val="•"/>
      <w:lvlJc w:val="left"/>
      <w:pPr>
        <w:tabs>
          <w:tab w:val="num" w:pos="3600"/>
        </w:tabs>
        <w:ind w:left="3600" w:hanging="360"/>
      </w:pPr>
      <w:rPr>
        <w:rFonts w:ascii="Times New Roman" w:hAnsi="Times New Roman" w:hint="default"/>
      </w:rPr>
    </w:lvl>
    <w:lvl w:ilvl="5" w:tplc="A6B0372C" w:tentative="1">
      <w:start w:val="1"/>
      <w:numFmt w:val="bullet"/>
      <w:lvlText w:val="•"/>
      <w:lvlJc w:val="left"/>
      <w:pPr>
        <w:tabs>
          <w:tab w:val="num" w:pos="4320"/>
        </w:tabs>
        <w:ind w:left="4320" w:hanging="360"/>
      </w:pPr>
      <w:rPr>
        <w:rFonts w:ascii="Times New Roman" w:hAnsi="Times New Roman" w:hint="default"/>
      </w:rPr>
    </w:lvl>
    <w:lvl w:ilvl="6" w:tplc="E0AA7100" w:tentative="1">
      <w:start w:val="1"/>
      <w:numFmt w:val="bullet"/>
      <w:lvlText w:val="•"/>
      <w:lvlJc w:val="left"/>
      <w:pPr>
        <w:tabs>
          <w:tab w:val="num" w:pos="5040"/>
        </w:tabs>
        <w:ind w:left="5040" w:hanging="360"/>
      </w:pPr>
      <w:rPr>
        <w:rFonts w:ascii="Times New Roman" w:hAnsi="Times New Roman" w:hint="default"/>
      </w:rPr>
    </w:lvl>
    <w:lvl w:ilvl="7" w:tplc="695C6F74" w:tentative="1">
      <w:start w:val="1"/>
      <w:numFmt w:val="bullet"/>
      <w:lvlText w:val="•"/>
      <w:lvlJc w:val="left"/>
      <w:pPr>
        <w:tabs>
          <w:tab w:val="num" w:pos="5760"/>
        </w:tabs>
        <w:ind w:left="5760" w:hanging="360"/>
      </w:pPr>
      <w:rPr>
        <w:rFonts w:ascii="Times New Roman" w:hAnsi="Times New Roman" w:hint="default"/>
      </w:rPr>
    </w:lvl>
    <w:lvl w:ilvl="8" w:tplc="0FEE5E6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3902917"/>
    <w:multiLevelType w:val="hybridMultilevel"/>
    <w:tmpl w:val="16B805BE"/>
    <w:lvl w:ilvl="0" w:tplc="C67AB796">
      <w:start w:val="1"/>
      <w:numFmt w:val="bullet"/>
      <w:lvlText w:val="•"/>
      <w:lvlJc w:val="left"/>
      <w:pPr>
        <w:tabs>
          <w:tab w:val="num" w:pos="720"/>
        </w:tabs>
        <w:ind w:left="720" w:hanging="360"/>
      </w:pPr>
      <w:rPr>
        <w:rFonts w:ascii="Times New Roman" w:hAnsi="Times New Roman" w:hint="default"/>
      </w:rPr>
    </w:lvl>
    <w:lvl w:ilvl="1" w:tplc="9B88171E" w:tentative="1">
      <w:start w:val="1"/>
      <w:numFmt w:val="bullet"/>
      <w:lvlText w:val="•"/>
      <w:lvlJc w:val="left"/>
      <w:pPr>
        <w:tabs>
          <w:tab w:val="num" w:pos="1440"/>
        </w:tabs>
        <w:ind w:left="1440" w:hanging="360"/>
      </w:pPr>
      <w:rPr>
        <w:rFonts w:ascii="Times New Roman" w:hAnsi="Times New Roman" w:hint="default"/>
      </w:rPr>
    </w:lvl>
    <w:lvl w:ilvl="2" w:tplc="5986E7F6" w:tentative="1">
      <w:start w:val="1"/>
      <w:numFmt w:val="bullet"/>
      <w:lvlText w:val="•"/>
      <w:lvlJc w:val="left"/>
      <w:pPr>
        <w:tabs>
          <w:tab w:val="num" w:pos="2160"/>
        </w:tabs>
        <w:ind w:left="2160" w:hanging="360"/>
      </w:pPr>
      <w:rPr>
        <w:rFonts w:ascii="Times New Roman" w:hAnsi="Times New Roman" w:hint="default"/>
      </w:rPr>
    </w:lvl>
    <w:lvl w:ilvl="3" w:tplc="90020BD6" w:tentative="1">
      <w:start w:val="1"/>
      <w:numFmt w:val="bullet"/>
      <w:lvlText w:val="•"/>
      <w:lvlJc w:val="left"/>
      <w:pPr>
        <w:tabs>
          <w:tab w:val="num" w:pos="2880"/>
        </w:tabs>
        <w:ind w:left="2880" w:hanging="360"/>
      </w:pPr>
      <w:rPr>
        <w:rFonts w:ascii="Times New Roman" w:hAnsi="Times New Roman" w:hint="default"/>
      </w:rPr>
    </w:lvl>
    <w:lvl w:ilvl="4" w:tplc="81728516" w:tentative="1">
      <w:start w:val="1"/>
      <w:numFmt w:val="bullet"/>
      <w:lvlText w:val="•"/>
      <w:lvlJc w:val="left"/>
      <w:pPr>
        <w:tabs>
          <w:tab w:val="num" w:pos="3600"/>
        </w:tabs>
        <w:ind w:left="3600" w:hanging="360"/>
      </w:pPr>
      <w:rPr>
        <w:rFonts w:ascii="Times New Roman" w:hAnsi="Times New Roman" w:hint="default"/>
      </w:rPr>
    </w:lvl>
    <w:lvl w:ilvl="5" w:tplc="1D164E96" w:tentative="1">
      <w:start w:val="1"/>
      <w:numFmt w:val="bullet"/>
      <w:lvlText w:val="•"/>
      <w:lvlJc w:val="left"/>
      <w:pPr>
        <w:tabs>
          <w:tab w:val="num" w:pos="4320"/>
        </w:tabs>
        <w:ind w:left="4320" w:hanging="360"/>
      </w:pPr>
      <w:rPr>
        <w:rFonts w:ascii="Times New Roman" w:hAnsi="Times New Roman" w:hint="default"/>
      </w:rPr>
    </w:lvl>
    <w:lvl w:ilvl="6" w:tplc="58843AD2" w:tentative="1">
      <w:start w:val="1"/>
      <w:numFmt w:val="bullet"/>
      <w:lvlText w:val="•"/>
      <w:lvlJc w:val="left"/>
      <w:pPr>
        <w:tabs>
          <w:tab w:val="num" w:pos="5040"/>
        </w:tabs>
        <w:ind w:left="5040" w:hanging="360"/>
      </w:pPr>
      <w:rPr>
        <w:rFonts w:ascii="Times New Roman" w:hAnsi="Times New Roman" w:hint="default"/>
      </w:rPr>
    </w:lvl>
    <w:lvl w:ilvl="7" w:tplc="05BEAD88" w:tentative="1">
      <w:start w:val="1"/>
      <w:numFmt w:val="bullet"/>
      <w:lvlText w:val="•"/>
      <w:lvlJc w:val="left"/>
      <w:pPr>
        <w:tabs>
          <w:tab w:val="num" w:pos="5760"/>
        </w:tabs>
        <w:ind w:left="5760" w:hanging="360"/>
      </w:pPr>
      <w:rPr>
        <w:rFonts w:ascii="Times New Roman" w:hAnsi="Times New Roman" w:hint="default"/>
      </w:rPr>
    </w:lvl>
    <w:lvl w:ilvl="8" w:tplc="D4B0037C" w:tentative="1">
      <w:start w:val="1"/>
      <w:numFmt w:val="bullet"/>
      <w:lvlText w:val="•"/>
      <w:lvlJc w:val="left"/>
      <w:pPr>
        <w:tabs>
          <w:tab w:val="num" w:pos="6480"/>
        </w:tabs>
        <w:ind w:left="6480" w:hanging="360"/>
      </w:pPr>
      <w:rPr>
        <w:rFonts w:ascii="Times New Roman" w:hAnsi="Times New Roman" w:hint="default"/>
      </w:rPr>
    </w:lvl>
  </w:abstractNum>
  <w:abstractNum w:abstractNumId="9">
    <w:nsid w:val="160A33F5"/>
    <w:multiLevelType w:val="hybridMultilevel"/>
    <w:tmpl w:val="00D2BD30"/>
    <w:lvl w:ilvl="0" w:tplc="4A3C7814">
      <w:start w:val="1"/>
      <w:numFmt w:val="bullet"/>
      <w:lvlText w:val=""/>
      <w:lvlJc w:val="left"/>
      <w:pPr>
        <w:tabs>
          <w:tab w:val="num" w:pos="720"/>
        </w:tabs>
        <w:ind w:left="720" w:hanging="360"/>
      </w:pPr>
      <w:rPr>
        <w:rFonts w:ascii="Wingdings" w:hAnsi="Wingdings" w:hint="default"/>
      </w:rPr>
    </w:lvl>
    <w:lvl w:ilvl="1" w:tplc="FC284520" w:tentative="1">
      <w:start w:val="1"/>
      <w:numFmt w:val="bullet"/>
      <w:lvlText w:val=""/>
      <w:lvlJc w:val="left"/>
      <w:pPr>
        <w:tabs>
          <w:tab w:val="num" w:pos="1440"/>
        </w:tabs>
        <w:ind w:left="1440" w:hanging="360"/>
      </w:pPr>
      <w:rPr>
        <w:rFonts w:ascii="Wingdings" w:hAnsi="Wingdings" w:hint="default"/>
      </w:rPr>
    </w:lvl>
    <w:lvl w:ilvl="2" w:tplc="6114CE1C" w:tentative="1">
      <w:start w:val="1"/>
      <w:numFmt w:val="bullet"/>
      <w:lvlText w:val=""/>
      <w:lvlJc w:val="left"/>
      <w:pPr>
        <w:tabs>
          <w:tab w:val="num" w:pos="2160"/>
        </w:tabs>
        <w:ind w:left="2160" w:hanging="360"/>
      </w:pPr>
      <w:rPr>
        <w:rFonts w:ascii="Wingdings" w:hAnsi="Wingdings" w:hint="default"/>
      </w:rPr>
    </w:lvl>
    <w:lvl w:ilvl="3" w:tplc="B4908B88" w:tentative="1">
      <w:start w:val="1"/>
      <w:numFmt w:val="bullet"/>
      <w:lvlText w:val=""/>
      <w:lvlJc w:val="left"/>
      <w:pPr>
        <w:tabs>
          <w:tab w:val="num" w:pos="2880"/>
        </w:tabs>
        <w:ind w:left="2880" w:hanging="360"/>
      </w:pPr>
      <w:rPr>
        <w:rFonts w:ascii="Wingdings" w:hAnsi="Wingdings" w:hint="default"/>
      </w:rPr>
    </w:lvl>
    <w:lvl w:ilvl="4" w:tplc="61267EB4" w:tentative="1">
      <w:start w:val="1"/>
      <w:numFmt w:val="bullet"/>
      <w:lvlText w:val=""/>
      <w:lvlJc w:val="left"/>
      <w:pPr>
        <w:tabs>
          <w:tab w:val="num" w:pos="3600"/>
        </w:tabs>
        <w:ind w:left="3600" w:hanging="360"/>
      </w:pPr>
      <w:rPr>
        <w:rFonts w:ascii="Wingdings" w:hAnsi="Wingdings" w:hint="default"/>
      </w:rPr>
    </w:lvl>
    <w:lvl w:ilvl="5" w:tplc="3D1CBA70" w:tentative="1">
      <w:start w:val="1"/>
      <w:numFmt w:val="bullet"/>
      <w:lvlText w:val=""/>
      <w:lvlJc w:val="left"/>
      <w:pPr>
        <w:tabs>
          <w:tab w:val="num" w:pos="4320"/>
        </w:tabs>
        <w:ind w:left="4320" w:hanging="360"/>
      </w:pPr>
      <w:rPr>
        <w:rFonts w:ascii="Wingdings" w:hAnsi="Wingdings" w:hint="default"/>
      </w:rPr>
    </w:lvl>
    <w:lvl w:ilvl="6" w:tplc="C962333A" w:tentative="1">
      <w:start w:val="1"/>
      <w:numFmt w:val="bullet"/>
      <w:lvlText w:val=""/>
      <w:lvlJc w:val="left"/>
      <w:pPr>
        <w:tabs>
          <w:tab w:val="num" w:pos="5040"/>
        </w:tabs>
        <w:ind w:left="5040" w:hanging="360"/>
      </w:pPr>
      <w:rPr>
        <w:rFonts w:ascii="Wingdings" w:hAnsi="Wingdings" w:hint="default"/>
      </w:rPr>
    </w:lvl>
    <w:lvl w:ilvl="7" w:tplc="B1023512" w:tentative="1">
      <w:start w:val="1"/>
      <w:numFmt w:val="bullet"/>
      <w:lvlText w:val=""/>
      <w:lvlJc w:val="left"/>
      <w:pPr>
        <w:tabs>
          <w:tab w:val="num" w:pos="5760"/>
        </w:tabs>
        <w:ind w:left="5760" w:hanging="360"/>
      </w:pPr>
      <w:rPr>
        <w:rFonts w:ascii="Wingdings" w:hAnsi="Wingdings" w:hint="default"/>
      </w:rPr>
    </w:lvl>
    <w:lvl w:ilvl="8" w:tplc="8558F0BA" w:tentative="1">
      <w:start w:val="1"/>
      <w:numFmt w:val="bullet"/>
      <w:lvlText w:val=""/>
      <w:lvlJc w:val="left"/>
      <w:pPr>
        <w:tabs>
          <w:tab w:val="num" w:pos="6480"/>
        </w:tabs>
        <w:ind w:left="6480" w:hanging="360"/>
      </w:pPr>
      <w:rPr>
        <w:rFonts w:ascii="Wingdings" w:hAnsi="Wingdings" w:hint="default"/>
      </w:rPr>
    </w:lvl>
  </w:abstractNum>
  <w:abstractNum w:abstractNumId="10">
    <w:nsid w:val="16F9117E"/>
    <w:multiLevelType w:val="hybridMultilevel"/>
    <w:tmpl w:val="97DA1F4C"/>
    <w:lvl w:ilvl="0" w:tplc="02F4AACC">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19550E34"/>
    <w:multiLevelType w:val="hybridMultilevel"/>
    <w:tmpl w:val="8F7CF45E"/>
    <w:lvl w:ilvl="0" w:tplc="DD8497C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4C1979"/>
    <w:multiLevelType w:val="multilevel"/>
    <w:tmpl w:val="7F58E6B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nsid w:val="1A736440"/>
    <w:multiLevelType w:val="hybridMultilevel"/>
    <w:tmpl w:val="5A9EC51C"/>
    <w:lvl w:ilvl="0" w:tplc="9E801418">
      <w:start w:val="1"/>
      <w:numFmt w:val="upperRoman"/>
      <w:lvlText w:val="%1."/>
      <w:lvlJc w:val="left"/>
      <w:pPr>
        <w:tabs>
          <w:tab w:val="num" w:pos="153"/>
        </w:tabs>
        <w:ind w:left="153" w:hanging="720"/>
      </w:pPr>
      <w:rPr>
        <w:rFonts w:hint="default"/>
      </w:rPr>
    </w:lvl>
    <w:lvl w:ilvl="1" w:tplc="02F4AACC">
      <w:start w:val="1"/>
      <w:numFmt w:val="bullet"/>
      <w:lvlText w:val="•"/>
      <w:lvlJc w:val="left"/>
      <w:pPr>
        <w:tabs>
          <w:tab w:val="num" w:pos="513"/>
        </w:tabs>
        <w:ind w:left="513" w:hanging="360"/>
      </w:pPr>
      <w:rPr>
        <w:rFonts w:ascii="Times New Roman" w:hAnsi="Times New Roman" w:hint="default"/>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4">
    <w:nsid w:val="1F8D25E5"/>
    <w:multiLevelType w:val="hybridMultilevel"/>
    <w:tmpl w:val="EAE02A22"/>
    <w:lvl w:ilvl="0" w:tplc="99C464EC">
      <w:start w:val="2"/>
      <w:numFmt w:val="decimal"/>
      <w:lvlText w:val="%1."/>
      <w:lvlJc w:val="left"/>
      <w:pPr>
        <w:tabs>
          <w:tab w:val="num" w:pos="720"/>
        </w:tabs>
        <w:ind w:left="720" w:hanging="360"/>
      </w:pPr>
      <w:rPr>
        <w:rFonts w:hint="default"/>
      </w:rPr>
    </w:lvl>
    <w:lvl w:ilvl="1" w:tplc="BC76A2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207354"/>
    <w:multiLevelType w:val="hybridMultilevel"/>
    <w:tmpl w:val="BF88369C"/>
    <w:lvl w:ilvl="0" w:tplc="F4CE466A">
      <w:start w:val="2"/>
      <w:numFmt w:val="upperRoman"/>
      <w:lvlText w:val="%1."/>
      <w:lvlJc w:val="left"/>
      <w:pPr>
        <w:tabs>
          <w:tab w:val="num" w:pos="153"/>
        </w:tabs>
        <w:ind w:left="153" w:hanging="720"/>
      </w:pPr>
      <w:rPr>
        <w:rFonts w:hint="default"/>
      </w:rPr>
    </w:lvl>
    <w:lvl w:ilvl="1" w:tplc="04190019" w:tentative="1">
      <w:start w:val="1"/>
      <w:numFmt w:val="lowerLetter"/>
      <w:lvlText w:val="%2."/>
      <w:lvlJc w:val="left"/>
      <w:pPr>
        <w:tabs>
          <w:tab w:val="num" w:pos="513"/>
        </w:tabs>
        <w:ind w:left="513" w:hanging="360"/>
      </w:p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6">
    <w:nsid w:val="23117A04"/>
    <w:multiLevelType w:val="hybridMultilevel"/>
    <w:tmpl w:val="89063EAC"/>
    <w:lvl w:ilvl="0" w:tplc="9A901E42">
      <w:start w:val="1"/>
      <w:numFmt w:val="bullet"/>
      <w:lvlText w:val="•"/>
      <w:lvlJc w:val="left"/>
      <w:pPr>
        <w:tabs>
          <w:tab w:val="num" w:pos="720"/>
        </w:tabs>
        <w:ind w:left="720" w:hanging="360"/>
      </w:pPr>
      <w:rPr>
        <w:rFonts w:ascii="Times New Roman" w:hAnsi="Times New Roman" w:hint="default"/>
      </w:rPr>
    </w:lvl>
    <w:lvl w:ilvl="1" w:tplc="3654930C" w:tentative="1">
      <w:start w:val="1"/>
      <w:numFmt w:val="bullet"/>
      <w:lvlText w:val="•"/>
      <w:lvlJc w:val="left"/>
      <w:pPr>
        <w:tabs>
          <w:tab w:val="num" w:pos="1440"/>
        </w:tabs>
        <w:ind w:left="1440" w:hanging="360"/>
      </w:pPr>
      <w:rPr>
        <w:rFonts w:ascii="Times New Roman" w:hAnsi="Times New Roman" w:hint="default"/>
      </w:rPr>
    </w:lvl>
    <w:lvl w:ilvl="2" w:tplc="DDD254F2" w:tentative="1">
      <w:start w:val="1"/>
      <w:numFmt w:val="bullet"/>
      <w:lvlText w:val="•"/>
      <w:lvlJc w:val="left"/>
      <w:pPr>
        <w:tabs>
          <w:tab w:val="num" w:pos="2160"/>
        </w:tabs>
        <w:ind w:left="2160" w:hanging="360"/>
      </w:pPr>
      <w:rPr>
        <w:rFonts w:ascii="Times New Roman" w:hAnsi="Times New Roman" w:hint="default"/>
      </w:rPr>
    </w:lvl>
    <w:lvl w:ilvl="3" w:tplc="1D6410D8" w:tentative="1">
      <w:start w:val="1"/>
      <w:numFmt w:val="bullet"/>
      <w:lvlText w:val="•"/>
      <w:lvlJc w:val="left"/>
      <w:pPr>
        <w:tabs>
          <w:tab w:val="num" w:pos="2880"/>
        </w:tabs>
        <w:ind w:left="2880" w:hanging="360"/>
      </w:pPr>
      <w:rPr>
        <w:rFonts w:ascii="Times New Roman" w:hAnsi="Times New Roman" w:hint="default"/>
      </w:rPr>
    </w:lvl>
    <w:lvl w:ilvl="4" w:tplc="92265DBE" w:tentative="1">
      <w:start w:val="1"/>
      <w:numFmt w:val="bullet"/>
      <w:lvlText w:val="•"/>
      <w:lvlJc w:val="left"/>
      <w:pPr>
        <w:tabs>
          <w:tab w:val="num" w:pos="3600"/>
        </w:tabs>
        <w:ind w:left="3600" w:hanging="360"/>
      </w:pPr>
      <w:rPr>
        <w:rFonts w:ascii="Times New Roman" w:hAnsi="Times New Roman" w:hint="default"/>
      </w:rPr>
    </w:lvl>
    <w:lvl w:ilvl="5" w:tplc="C354E754" w:tentative="1">
      <w:start w:val="1"/>
      <w:numFmt w:val="bullet"/>
      <w:lvlText w:val="•"/>
      <w:lvlJc w:val="left"/>
      <w:pPr>
        <w:tabs>
          <w:tab w:val="num" w:pos="4320"/>
        </w:tabs>
        <w:ind w:left="4320" w:hanging="360"/>
      </w:pPr>
      <w:rPr>
        <w:rFonts w:ascii="Times New Roman" w:hAnsi="Times New Roman" w:hint="default"/>
      </w:rPr>
    </w:lvl>
    <w:lvl w:ilvl="6" w:tplc="36DC2616" w:tentative="1">
      <w:start w:val="1"/>
      <w:numFmt w:val="bullet"/>
      <w:lvlText w:val="•"/>
      <w:lvlJc w:val="left"/>
      <w:pPr>
        <w:tabs>
          <w:tab w:val="num" w:pos="5040"/>
        </w:tabs>
        <w:ind w:left="5040" w:hanging="360"/>
      </w:pPr>
      <w:rPr>
        <w:rFonts w:ascii="Times New Roman" w:hAnsi="Times New Roman" w:hint="default"/>
      </w:rPr>
    </w:lvl>
    <w:lvl w:ilvl="7" w:tplc="A0C05742" w:tentative="1">
      <w:start w:val="1"/>
      <w:numFmt w:val="bullet"/>
      <w:lvlText w:val="•"/>
      <w:lvlJc w:val="left"/>
      <w:pPr>
        <w:tabs>
          <w:tab w:val="num" w:pos="5760"/>
        </w:tabs>
        <w:ind w:left="5760" w:hanging="360"/>
      </w:pPr>
      <w:rPr>
        <w:rFonts w:ascii="Times New Roman" w:hAnsi="Times New Roman" w:hint="default"/>
      </w:rPr>
    </w:lvl>
    <w:lvl w:ilvl="8" w:tplc="FFEEF39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72E5331"/>
    <w:multiLevelType w:val="hybridMultilevel"/>
    <w:tmpl w:val="28E066C6"/>
    <w:lvl w:ilvl="0" w:tplc="9E801418">
      <w:start w:val="1"/>
      <w:numFmt w:val="upperRoman"/>
      <w:lvlText w:val="%1."/>
      <w:lvlJc w:val="left"/>
      <w:pPr>
        <w:tabs>
          <w:tab w:val="num" w:pos="153"/>
        </w:tabs>
        <w:ind w:left="153" w:hanging="720"/>
      </w:pPr>
      <w:rPr>
        <w:rFonts w:hint="default"/>
      </w:rPr>
    </w:lvl>
    <w:lvl w:ilvl="1" w:tplc="04190001">
      <w:start w:val="1"/>
      <w:numFmt w:val="bullet"/>
      <w:lvlText w:val=""/>
      <w:lvlJc w:val="left"/>
      <w:pPr>
        <w:tabs>
          <w:tab w:val="num" w:pos="513"/>
        </w:tabs>
        <w:ind w:left="513" w:hanging="360"/>
      </w:pPr>
      <w:rPr>
        <w:rFonts w:ascii="Symbol" w:hAnsi="Symbol" w:hint="default"/>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18">
    <w:nsid w:val="2D6E0604"/>
    <w:multiLevelType w:val="multilevel"/>
    <w:tmpl w:val="0416028A"/>
    <w:lvl w:ilvl="0">
      <w:start w:val="1"/>
      <w:numFmt w:val="bullet"/>
      <w:lvlText w:val=""/>
      <w:lvlJc w:val="left"/>
      <w:pPr>
        <w:tabs>
          <w:tab w:val="num" w:pos="480"/>
        </w:tabs>
        <w:ind w:left="480" w:hanging="480"/>
      </w:pPr>
      <w:rPr>
        <w:rFonts w:ascii="Symbol" w:hAnsi="Symbol" w:hint="default"/>
      </w:rPr>
    </w:lvl>
    <w:lvl w:ilvl="1">
      <w:start w:val="1"/>
      <w:numFmt w:val="decimal"/>
      <w:lvlText w:val="%1.%2."/>
      <w:lvlJc w:val="left"/>
      <w:pPr>
        <w:tabs>
          <w:tab w:val="num" w:pos="885"/>
        </w:tabs>
        <w:ind w:left="885" w:hanging="720"/>
      </w:pPr>
      <w:rPr>
        <w:rFonts w:hint="default"/>
      </w:rPr>
    </w:lvl>
    <w:lvl w:ilvl="2">
      <w:start w:val="1"/>
      <w:numFmt w:val="decimal"/>
      <w:lvlText w:val="%1.%2.%3."/>
      <w:lvlJc w:val="left"/>
      <w:pPr>
        <w:tabs>
          <w:tab w:val="num" w:pos="1050"/>
        </w:tabs>
        <w:ind w:left="1050" w:hanging="720"/>
      </w:pPr>
      <w:rPr>
        <w:rFonts w:hint="default"/>
      </w:rPr>
    </w:lvl>
    <w:lvl w:ilvl="3">
      <w:start w:val="1"/>
      <w:numFmt w:val="decimal"/>
      <w:lvlText w:val="%1.%2.%3.%4."/>
      <w:lvlJc w:val="left"/>
      <w:pPr>
        <w:tabs>
          <w:tab w:val="num" w:pos="1575"/>
        </w:tabs>
        <w:ind w:left="1575" w:hanging="1080"/>
      </w:pPr>
      <w:rPr>
        <w:rFonts w:hint="default"/>
      </w:rPr>
    </w:lvl>
    <w:lvl w:ilvl="4">
      <w:start w:val="1"/>
      <w:numFmt w:val="decimal"/>
      <w:lvlText w:val="%1.%2.%3.%4.%5."/>
      <w:lvlJc w:val="left"/>
      <w:pPr>
        <w:tabs>
          <w:tab w:val="num" w:pos="2100"/>
        </w:tabs>
        <w:ind w:left="2100" w:hanging="1440"/>
      </w:pPr>
      <w:rPr>
        <w:rFonts w:hint="default"/>
      </w:rPr>
    </w:lvl>
    <w:lvl w:ilvl="5">
      <w:start w:val="1"/>
      <w:numFmt w:val="decimal"/>
      <w:lvlText w:val="%1.%2.%3.%4.%5.%6."/>
      <w:lvlJc w:val="left"/>
      <w:pPr>
        <w:tabs>
          <w:tab w:val="num" w:pos="2265"/>
        </w:tabs>
        <w:ind w:left="2265" w:hanging="1440"/>
      </w:pPr>
      <w:rPr>
        <w:rFonts w:hint="default"/>
      </w:rPr>
    </w:lvl>
    <w:lvl w:ilvl="6">
      <w:start w:val="1"/>
      <w:numFmt w:val="decimal"/>
      <w:lvlText w:val="%1.%2.%3.%4.%5.%6.%7."/>
      <w:lvlJc w:val="left"/>
      <w:pPr>
        <w:tabs>
          <w:tab w:val="num" w:pos="2790"/>
        </w:tabs>
        <w:ind w:left="2790" w:hanging="1800"/>
      </w:pPr>
      <w:rPr>
        <w:rFonts w:hint="default"/>
      </w:rPr>
    </w:lvl>
    <w:lvl w:ilvl="7">
      <w:start w:val="1"/>
      <w:numFmt w:val="decimal"/>
      <w:lvlText w:val="%1.%2.%3.%4.%5.%6.%7.%8."/>
      <w:lvlJc w:val="left"/>
      <w:pPr>
        <w:tabs>
          <w:tab w:val="num" w:pos="3315"/>
        </w:tabs>
        <w:ind w:left="3315" w:hanging="2160"/>
      </w:pPr>
      <w:rPr>
        <w:rFonts w:hint="default"/>
      </w:rPr>
    </w:lvl>
    <w:lvl w:ilvl="8">
      <w:start w:val="1"/>
      <w:numFmt w:val="decimal"/>
      <w:lvlText w:val="%1.%2.%3.%4.%5.%6.%7.%8.%9."/>
      <w:lvlJc w:val="left"/>
      <w:pPr>
        <w:tabs>
          <w:tab w:val="num" w:pos="3480"/>
        </w:tabs>
        <w:ind w:left="3480" w:hanging="2160"/>
      </w:pPr>
      <w:rPr>
        <w:rFonts w:hint="default"/>
      </w:rPr>
    </w:lvl>
  </w:abstractNum>
  <w:abstractNum w:abstractNumId="19">
    <w:nsid w:val="2EA53BC4"/>
    <w:multiLevelType w:val="hybridMultilevel"/>
    <w:tmpl w:val="31668B7E"/>
    <w:lvl w:ilvl="0" w:tplc="09DED376">
      <w:start w:val="1"/>
      <w:numFmt w:val="bullet"/>
      <w:lvlText w:val="•"/>
      <w:lvlJc w:val="left"/>
      <w:pPr>
        <w:tabs>
          <w:tab w:val="num" w:pos="720"/>
        </w:tabs>
        <w:ind w:left="720" w:hanging="360"/>
      </w:pPr>
      <w:rPr>
        <w:rFonts w:ascii="Arial" w:hAnsi="Arial" w:hint="default"/>
      </w:rPr>
    </w:lvl>
    <w:lvl w:ilvl="1" w:tplc="EB6C3012" w:tentative="1">
      <w:start w:val="1"/>
      <w:numFmt w:val="bullet"/>
      <w:lvlText w:val="•"/>
      <w:lvlJc w:val="left"/>
      <w:pPr>
        <w:tabs>
          <w:tab w:val="num" w:pos="1440"/>
        </w:tabs>
        <w:ind w:left="1440" w:hanging="360"/>
      </w:pPr>
      <w:rPr>
        <w:rFonts w:ascii="Arial" w:hAnsi="Arial" w:hint="default"/>
      </w:rPr>
    </w:lvl>
    <w:lvl w:ilvl="2" w:tplc="9086FB12" w:tentative="1">
      <w:start w:val="1"/>
      <w:numFmt w:val="bullet"/>
      <w:lvlText w:val="•"/>
      <w:lvlJc w:val="left"/>
      <w:pPr>
        <w:tabs>
          <w:tab w:val="num" w:pos="2160"/>
        </w:tabs>
        <w:ind w:left="2160" w:hanging="360"/>
      </w:pPr>
      <w:rPr>
        <w:rFonts w:ascii="Arial" w:hAnsi="Arial" w:hint="default"/>
      </w:rPr>
    </w:lvl>
    <w:lvl w:ilvl="3" w:tplc="A990A750" w:tentative="1">
      <w:start w:val="1"/>
      <w:numFmt w:val="bullet"/>
      <w:lvlText w:val="•"/>
      <w:lvlJc w:val="left"/>
      <w:pPr>
        <w:tabs>
          <w:tab w:val="num" w:pos="2880"/>
        </w:tabs>
        <w:ind w:left="2880" w:hanging="360"/>
      </w:pPr>
      <w:rPr>
        <w:rFonts w:ascii="Arial" w:hAnsi="Arial" w:hint="default"/>
      </w:rPr>
    </w:lvl>
    <w:lvl w:ilvl="4" w:tplc="2CD43020" w:tentative="1">
      <w:start w:val="1"/>
      <w:numFmt w:val="bullet"/>
      <w:lvlText w:val="•"/>
      <w:lvlJc w:val="left"/>
      <w:pPr>
        <w:tabs>
          <w:tab w:val="num" w:pos="3600"/>
        </w:tabs>
        <w:ind w:left="3600" w:hanging="360"/>
      </w:pPr>
      <w:rPr>
        <w:rFonts w:ascii="Arial" w:hAnsi="Arial" w:hint="default"/>
      </w:rPr>
    </w:lvl>
    <w:lvl w:ilvl="5" w:tplc="A43E7F26" w:tentative="1">
      <w:start w:val="1"/>
      <w:numFmt w:val="bullet"/>
      <w:lvlText w:val="•"/>
      <w:lvlJc w:val="left"/>
      <w:pPr>
        <w:tabs>
          <w:tab w:val="num" w:pos="4320"/>
        </w:tabs>
        <w:ind w:left="4320" w:hanging="360"/>
      </w:pPr>
      <w:rPr>
        <w:rFonts w:ascii="Arial" w:hAnsi="Arial" w:hint="default"/>
      </w:rPr>
    </w:lvl>
    <w:lvl w:ilvl="6" w:tplc="5BE610A4" w:tentative="1">
      <w:start w:val="1"/>
      <w:numFmt w:val="bullet"/>
      <w:lvlText w:val="•"/>
      <w:lvlJc w:val="left"/>
      <w:pPr>
        <w:tabs>
          <w:tab w:val="num" w:pos="5040"/>
        </w:tabs>
        <w:ind w:left="5040" w:hanging="360"/>
      </w:pPr>
      <w:rPr>
        <w:rFonts w:ascii="Arial" w:hAnsi="Arial" w:hint="default"/>
      </w:rPr>
    </w:lvl>
    <w:lvl w:ilvl="7" w:tplc="A96ABBAE" w:tentative="1">
      <w:start w:val="1"/>
      <w:numFmt w:val="bullet"/>
      <w:lvlText w:val="•"/>
      <w:lvlJc w:val="left"/>
      <w:pPr>
        <w:tabs>
          <w:tab w:val="num" w:pos="5760"/>
        </w:tabs>
        <w:ind w:left="5760" w:hanging="360"/>
      </w:pPr>
      <w:rPr>
        <w:rFonts w:ascii="Arial" w:hAnsi="Arial" w:hint="default"/>
      </w:rPr>
    </w:lvl>
    <w:lvl w:ilvl="8" w:tplc="B9B86ACC" w:tentative="1">
      <w:start w:val="1"/>
      <w:numFmt w:val="bullet"/>
      <w:lvlText w:val="•"/>
      <w:lvlJc w:val="left"/>
      <w:pPr>
        <w:tabs>
          <w:tab w:val="num" w:pos="6480"/>
        </w:tabs>
        <w:ind w:left="6480" w:hanging="360"/>
      </w:pPr>
      <w:rPr>
        <w:rFonts w:ascii="Arial" w:hAnsi="Arial" w:hint="default"/>
      </w:rPr>
    </w:lvl>
  </w:abstractNum>
  <w:abstractNum w:abstractNumId="20">
    <w:nsid w:val="3A5D3758"/>
    <w:multiLevelType w:val="hybridMultilevel"/>
    <w:tmpl w:val="B48E5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7A2E51"/>
    <w:multiLevelType w:val="hybridMultilevel"/>
    <w:tmpl w:val="2C66C3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DA8255F"/>
    <w:multiLevelType w:val="hybridMultilevel"/>
    <w:tmpl w:val="D4346926"/>
    <w:lvl w:ilvl="0" w:tplc="02F4AAC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75494D"/>
    <w:multiLevelType w:val="singleLevel"/>
    <w:tmpl w:val="A3DEED74"/>
    <w:lvl w:ilvl="0">
      <w:start w:val="1"/>
      <w:numFmt w:val="decimal"/>
      <w:lvlText w:val="%1."/>
      <w:lvlJc w:val="left"/>
      <w:pPr>
        <w:tabs>
          <w:tab w:val="num" w:pos="-207"/>
        </w:tabs>
        <w:ind w:left="-207" w:hanging="360"/>
      </w:pPr>
      <w:rPr>
        <w:rFonts w:hint="default"/>
      </w:rPr>
    </w:lvl>
  </w:abstractNum>
  <w:abstractNum w:abstractNumId="24">
    <w:nsid w:val="40675F93"/>
    <w:multiLevelType w:val="hybridMultilevel"/>
    <w:tmpl w:val="011850B4"/>
    <w:lvl w:ilvl="0" w:tplc="544C6B46">
      <w:start w:val="1"/>
      <w:numFmt w:val="decimal"/>
      <w:lvlText w:val="%1."/>
      <w:lvlJc w:val="left"/>
      <w:pPr>
        <w:tabs>
          <w:tab w:val="num" w:pos="720"/>
        </w:tabs>
        <w:ind w:left="720" w:hanging="360"/>
      </w:pPr>
    </w:lvl>
    <w:lvl w:ilvl="1" w:tplc="594C3A28">
      <w:start w:val="2"/>
      <w:numFmt w:val="lowerLetter"/>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75E15BC"/>
    <w:multiLevelType w:val="hybridMultilevel"/>
    <w:tmpl w:val="FB6E603A"/>
    <w:lvl w:ilvl="0" w:tplc="267E1EC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4CD14260"/>
    <w:multiLevelType w:val="hybridMultilevel"/>
    <w:tmpl w:val="599AC23C"/>
    <w:lvl w:ilvl="0" w:tplc="9E801418">
      <w:start w:val="1"/>
      <w:numFmt w:val="upperRoman"/>
      <w:lvlText w:val="%1."/>
      <w:lvlJc w:val="left"/>
      <w:pPr>
        <w:tabs>
          <w:tab w:val="num" w:pos="153"/>
        </w:tabs>
        <w:ind w:left="153" w:hanging="720"/>
      </w:pPr>
      <w:rPr>
        <w:rFonts w:hint="default"/>
      </w:rPr>
    </w:lvl>
    <w:lvl w:ilvl="1" w:tplc="02F4AACC">
      <w:start w:val="1"/>
      <w:numFmt w:val="bullet"/>
      <w:lvlText w:val="•"/>
      <w:lvlJc w:val="left"/>
      <w:pPr>
        <w:tabs>
          <w:tab w:val="num" w:pos="513"/>
        </w:tabs>
        <w:ind w:left="513" w:hanging="360"/>
      </w:pPr>
      <w:rPr>
        <w:rFonts w:ascii="Times New Roman" w:hAnsi="Times New Roman" w:hint="default"/>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27">
    <w:nsid w:val="4D044CCB"/>
    <w:multiLevelType w:val="hybridMultilevel"/>
    <w:tmpl w:val="81FE7284"/>
    <w:lvl w:ilvl="0" w:tplc="A47C929C">
      <w:start w:val="1"/>
      <w:numFmt w:val="bullet"/>
      <w:lvlText w:val="•"/>
      <w:lvlJc w:val="left"/>
      <w:pPr>
        <w:tabs>
          <w:tab w:val="num" w:pos="720"/>
        </w:tabs>
        <w:ind w:left="720" w:hanging="360"/>
      </w:pPr>
      <w:rPr>
        <w:rFonts w:ascii="Times New Roman" w:hAnsi="Times New Roman" w:hint="default"/>
      </w:rPr>
    </w:lvl>
    <w:lvl w:ilvl="1" w:tplc="0128D008" w:tentative="1">
      <w:start w:val="1"/>
      <w:numFmt w:val="bullet"/>
      <w:lvlText w:val="•"/>
      <w:lvlJc w:val="left"/>
      <w:pPr>
        <w:tabs>
          <w:tab w:val="num" w:pos="1440"/>
        </w:tabs>
        <w:ind w:left="1440" w:hanging="360"/>
      </w:pPr>
      <w:rPr>
        <w:rFonts w:ascii="Times New Roman" w:hAnsi="Times New Roman" w:hint="default"/>
      </w:rPr>
    </w:lvl>
    <w:lvl w:ilvl="2" w:tplc="7DB64D04" w:tentative="1">
      <w:start w:val="1"/>
      <w:numFmt w:val="bullet"/>
      <w:lvlText w:val="•"/>
      <w:lvlJc w:val="left"/>
      <w:pPr>
        <w:tabs>
          <w:tab w:val="num" w:pos="2160"/>
        </w:tabs>
        <w:ind w:left="2160" w:hanging="360"/>
      </w:pPr>
      <w:rPr>
        <w:rFonts w:ascii="Times New Roman" w:hAnsi="Times New Roman" w:hint="default"/>
      </w:rPr>
    </w:lvl>
    <w:lvl w:ilvl="3" w:tplc="EA66D994" w:tentative="1">
      <w:start w:val="1"/>
      <w:numFmt w:val="bullet"/>
      <w:lvlText w:val="•"/>
      <w:lvlJc w:val="left"/>
      <w:pPr>
        <w:tabs>
          <w:tab w:val="num" w:pos="2880"/>
        </w:tabs>
        <w:ind w:left="2880" w:hanging="360"/>
      </w:pPr>
      <w:rPr>
        <w:rFonts w:ascii="Times New Roman" w:hAnsi="Times New Roman" w:hint="default"/>
      </w:rPr>
    </w:lvl>
    <w:lvl w:ilvl="4" w:tplc="B4862CBA" w:tentative="1">
      <w:start w:val="1"/>
      <w:numFmt w:val="bullet"/>
      <w:lvlText w:val="•"/>
      <w:lvlJc w:val="left"/>
      <w:pPr>
        <w:tabs>
          <w:tab w:val="num" w:pos="3600"/>
        </w:tabs>
        <w:ind w:left="3600" w:hanging="360"/>
      </w:pPr>
      <w:rPr>
        <w:rFonts w:ascii="Times New Roman" w:hAnsi="Times New Roman" w:hint="default"/>
      </w:rPr>
    </w:lvl>
    <w:lvl w:ilvl="5" w:tplc="2304A93E" w:tentative="1">
      <w:start w:val="1"/>
      <w:numFmt w:val="bullet"/>
      <w:lvlText w:val="•"/>
      <w:lvlJc w:val="left"/>
      <w:pPr>
        <w:tabs>
          <w:tab w:val="num" w:pos="4320"/>
        </w:tabs>
        <w:ind w:left="4320" w:hanging="360"/>
      </w:pPr>
      <w:rPr>
        <w:rFonts w:ascii="Times New Roman" w:hAnsi="Times New Roman" w:hint="default"/>
      </w:rPr>
    </w:lvl>
    <w:lvl w:ilvl="6" w:tplc="1F00AB30" w:tentative="1">
      <w:start w:val="1"/>
      <w:numFmt w:val="bullet"/>
      <w:lvlText w:val="•"/>
      <w:lvlJc w:val="left"/>
      <w:pPr>
        <w:tabs>
          <w:tab w:val="num" w:pos="5040"/>
        </w:tabs>
        <w:ind w:left="5040" w:hanging="360"/>
      </w:pPr>
      <w:rPr>
        <w:rFonts w:ascii="Times New Roman" w:hAnsi="Times New Roman" w:hint="default"/>
      </w:rPr>
    </w:lvl>
    <w:lvl w:ilvl="7" w:tplc="DEDEA884" w:tentative="1">
      <w:start w:val="1"/>
      <w:numFmt w:val="bullet"/>
      <w:lvlText w:val="•"/>
      <w:lvlJc w:val="left"/>
      <w:pPr>
        <w:tabs>
          <w:tab w:val="num" w:pos="5760"/>
        </w:tabs>
        <w:ind w:left="5760" w:hanging="360"/>
      </w:pPr>
      <w:rPr>
        <w:rFonts w:ascii="Times New Roman" w:hAnsi="Times New Roman" w:hint="default"/>
      </w:rPr>
    </w:lvl>
    <w:lvl w:ilvl="8" w:tplc="7F5092A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19E68CB"/>
    <w:multiLevelType w:val="hybridMultilevel"/>
    <w:tmpl w:val="001A44EE"/>
    <w:lvl w:ilvl="0" w:tplc="AFF24870">
      <w:start w:val="1"/>
      <w:numFmt w:val="bullet"/>
      <w:lvlText w:val="•"/>
      <w:lvlJc w:val="left"/>
      <w:pPr>
        <w:tabs>
          <w:tab w:val="num" w:pos="720"/>
        </w:tabs>
        <w:ind w:left="720" w:hanging="360"/>
      </w:pPr>
      <w:rPr>
        <w:rFonts w:ascii="Times New Roman" w:hAnsi="Times New Roman" w:hint="default"/>
      </w:rPr>
    </w:lvl>
    <w:lvl w:ilvl="1" w:tplc="840E8D8C" w:tentative="1">
      <w:start w:val="1"/>
      <w:numFmt w:val="bullet"/>
      <w:lvlText w:val="•"/>
      <w:lvlJc w:val="left"/>
      <w:pPr>
        <w:tabs>
          <w:tab w:val="num" w:pos="1440"/>
        </w:tabs>
        <w:ind w:left="1440" w:hanging="360"/>
      </w:pPr>
      <w:rPr>
        <w:rFonts w:ascii="Times New Roman" w:hAnsi="Times New Roman" w:hint="default"/>
      </w:rPr>
    </w:lvl>
    <w:lvl w:ilvl="2" w:tplc="DDA467FE" w:tentative="1">
      <w:start w:val="1"/>
      <w:numFmt w:val="bullet"/>
      <w:lvlText w:val="•"/>
      <w:lvlJc w:val="left"/>
      <w:pPr>
        <w:tabs>
          <w:tab w:val="num" w:pos="2160"/>
        </w:tabs>
        <w:ind w:left="2160" w:hanging="360"/>
      </w:pPr>
      <w:rPr>
        <w:rFonts w:ascii="Times New Roman" w:hAnsi="Times New Roman" w:hint="default"/>
      </w:rPr>
    </w:lvl>
    <w:lvl w:ilvl="3" w:tplc="0824B65A" w:tentative="1">
      <w:start w:val="1"/>
      <w:numFmt w:val="bullet"/>
      <w:lvlText w:val="•"/>
      <w:lvlJc w:val="left"/>
      <w:pPr>
        <w:tabs>
          <w:tab w:val="num" w:pos="2880"/>
        </w:tabs>
        <w:ind w:left="2880" w:hanging="360"/>
      </w:pPr>
      <w:rPr>
        <w:rFonts w:ascii="Times New Roman" w:hAnsi="Times New Roman" w:hint="default"/>
      </w:rPr>
    </w:lvl>
    <w:lvl w:ilvl="4" w:tplc="484AD736" w:tentative="1">
      <w:start w:val="1"/>
      <w:numFmt w:val="bullet"/>
      <w:lvlText w:val="•"/>
      <w:lvlJc w:val="left"/>
      <w:pPr>
        <w:tabs>
          <w:tab w:val="num" w:pos="3600"/>
        </w:tabs>
        <w:ind w:left="3600" w:hanging="360"/>
      </w:pPr>
      <w:rPr>
        <w:rFonts w:ascii="Times New Roman" w:hAnsi="Times New Roman" w:hint="default"/>
      </w:rPr>
    </w:lvl>
    <w:lvl w:ilvl="5" w:tplc="B9A21032" w:tentative="1">
      <w:start w:val="1"/>
      <w:numFmt w:val="bullet"/>
      <w:lvlText w:val="•"/>
      <w:lvlJc w:val="left"/>
      <w:pPr>
        <w:tabs>
          <w:tab w:val="num" w:pos="4320"/>
        </w:tabs>
        <w:ind w:left="4320" w:hanging="360"/>
      </w:pPr>
      <w:rPr>
        <w:rFonts w:ascii="Times New Roman" w:hAnsi="Times New Roman" w:hint="default"/>
      </w:rPr>
    </w:lvl>
    <w:lvl w:ilvl="6" w:tplc="C6345E12" w:tentative="1">
      <w:start w:val="1"/>
      <w:numFmt w:val="bullet"/>
      <w:lvlText w:val="•"/>
      <w:lvlJc w:val="left"/>
      <w:pPr>
        <w:tabs>
          <w:tab w:val="num" w:pos="5040"/>
        </w:tabs>
        <w:ind w:left="5040" w:hanging="360"/>
      </w:pPr>
      <w:rPr>
        <w:rFonts w:ascii="Times New Roman" w:hAnsi="Times New Roman" w:hint="default"/>
      </w:rPr>
    </w:lvl>
    <w:lvl w:ilvl="7" w:tplc="75548EEE" w:tentative="1">
      <w:start w:val="1"/>
      <w:numFmt w:val="bullet"/>
      <w:lvlText w:val="•"/>
      <w:lvlJc w:val="left"/>
      <w:pPr>
        <w:tabs>
          <w:tab w:val="num" w:pos="5760"/>
        </w:tabs>
        <w:ind w:left="5760" w:hanging="360"/>
      </w:pPr>
      <w:rPr>
        <w:rFonts w:ascii="Times New Roman" w:hAnsi="Times New Roman" w:hint="default"/>
      </w:rPr>
    </w:lvl>
    <w:lvl w:ilvl="8" w:tplc="C60C3D7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6F25784"/>
    <w:multiLevelType w:val="hybridMultilevel"/>
    <w:tmpl w:val="7B38A426"/>
    <w:lvl w:ilvl="0" w:tplc="B0E489B8">
      <w:start w:val="1"/>
      <w:numFmt w:val="bullet"/>
      <w:lvlText w:val="•"/>
      <w:lvlJc w:val="left"/>
      <w:pPr>
        <w:tabs>
          <w:tab w:val="num" w:pos="720"/>
        </w:tabs>
        <w:ind w:left="720" w:hanging="360"/>
      </w:pPr>
      <w:rPr>
        <w:rFonts w:ascii="Arial" w:hAnsi="Arial" w:hint="default"/>
      </w:rPr>
    </w:lvl>
    <w:lvl w:ilvl="1" w:tplc="D1D6B74E" w:tentative="1">
      <w:start w:val="1"/>
      <w:numFmt w:val="bullet"/>
      <w:lvlText w:val="•"/>
      <w:lvlJc w:val="left"/>
      <w:pPr>
        <w:tabs>
          <w:tab w:val="num" w:pos="1440"/>
        </w:tabs>
        <w:ind w:left="1440" w:hanging="360"/>
      </w:pPr>
      <w:rPr>
        <w:rFonts w:ascii="Arial" w:hAnsi="Arial" w:hint="default"/>
      </w:rPr>
    </w:lvl>
    <w:lvl w:ilvl="2" w:tplc="9D2C4A06" w:tentative="1">
      <w:start w:val="1"/>
      <w:numFmt w:val="bullet"/>
      <w:lvlText w:val="•"/>
      <w:lvlJc w:val="left"/>
      <w:pPr>
        <w:tabs>
          <w:tab w:val="num" w:pos="2160"/>
        </w:tabs>
        <w:ind w:left="2160" w:hanging="360"/>
      </w:pPr>
      <w:rPr>
        <w:rFonts w:ascii="Arial" w:hAnsi="Arial" w:hint="default"/>
      </w:rPr>
    </w:lvl>
    <w:lvl w:ilvl="3" w:tplc="3CF617D6" w:tentative="1">
      <w:start w:val="1"/>
      <w:numFmt w:val="bullet"/>
      <w:lvlText w:val="•"/>
      <w:lvlJc w:val="left"/>
      <w:pPr>
        <w:tabs>
          <w:tab w:val="num" w:pos="2880"/>
        </w:tabs>
        <w:ind w:left="2880" w:hanging="360"/>
      </w:pPr>
      <w:rPr>
        <w:rFonts w:ascii="Arial" w:hAnsi="Arial" w:hint="default"/>
      </w:rPr>
    </w:lvl>
    <w:lvl w:ilvl="4" w:tplc="B0FC5240" w:tentative="1">
      <w:start w:val="1"/>
      <w:numFmt w:val="bullet"/>
      <w:lvlText w:val="•"/>
      <w:lvlJc w:val="left"/>
      <w:pPr>
        <w:tabs>
          <w:tab w:val="num" w:pos="3600"/>
        </w:tabs>
        <w:ind w:left="3600" w:hanging="360"/>
      </w:pPr>
      <w:rPr>
        <w:rFonts w:ascii="Arial" w:hAnsi="Arial" w:hint="default"/>
      </w:rPr>
    </w:lvl>
    <w:lvl w:ilvl="5" w:tplc="BA805DD8" w:tentative="1">
      <w:start w:val="1"/>
      <w:numFmt w:val="bullet"/>
      <w:lvlText w:val="•"/>
      <w:lvlJc w:val="left"/>
      <w:pPr>
        <w:tabs>
          <w:tab w:val="num" w:pos="4320"/>
        </w:tabs>
        <w:ind w:left="4320" w:hanging="360"/>
      </w:pPr>
      <w:rPr>
        <w:rFonts w:ascii="Arial" w:hAnsi="Arial" w:hint="default"/>
      </w:rPr>
    </w:lvl>
    <w:lvl w:ilvl="6" w:tplc="AD262DCE" w:tentative="1">
      <w:start w:val="1"/>
      <w:numFmt w:val="bullet"/>
      <w:lvlText w:val="•"/>
      <w:lvlJc w:val="left"/>
      <w:pPr>
        <w:tabs>
          <w:tab w:val="num" w:pos="5040"/>
        </w:tabs>
        <w:ind w:left="5040" w:hanging="360"/>
      </w:pPr>
      <w:rPr>
        <w:rFonts w:ascii="Arial" w:hAnsi="Arial" w:hint="default"/>
      </w:rPr>
    </w:lvl>
    <w:lvl w:ilvl="7" w:tplc="B4E2B136" w:tentative="1">
      <w:start w:val="1"/>
      <w:numFmt w:val="bullet"/>
      <w:lvlText w:val="•"/>
      <w:lvlJc w:val="left"/>
      <w:pPr>
        <w:tabs>
          <w:tab w:val="num" w:pos="5760"/>
        </w:tabs>
        <w:ind w:left="5760" w:hanging="360"/>
      </w:pPr>
      <w:rPr>
        <w:rFonts w:ascii="Arial" w:hAnsi="Arial" w:hint="default"/>
      </w:rPr>
    </w:lvl>
    <w:lvl w:ilvl="8" w:tplc="EC90EAD2" w:tentative="1">
      <w:start w:val="1"/>
      <w:numFmt w:val="bullet"/>
      <w:lvlText w:val="•"/>
      <w:lvlJc w:val="left"/>
      <w:pPr>
        <w:tabs>
          <w:tab w:val="num" w:pos="6480"/>
        </w:tabs>
        <w:ind w:left="6480" w:hanging="360"/>
      </w:pPr>
      <w:rPr>
        <w:rFonts w:ascii="Arial" w:hAnsi="Arial" w:hint="default"/>
      </w:rPr>
    </w:lvl>
  </w:abstractNum>
  <w:abstractNum w:abstractNumId="30">
    <w:nsid w:val="5A9E1A53"/>
    <w:multiLevelType w:val="hybridMultilevel"/>
    <w:tmpl w:val="2214C6E0"/>
    <w:lvl w:ilvl="0" w:tplc="02F4AACC">
      <w:start w:val="1"/>
      <w:numFmt w:val="bullet"/>
      <w:lvlText w:val="•"/>
      <w:lvlJc w:val="left"/>
      <w:pPr>
        <w:tabs>
          <w:tab w:val="num" w:pos="720"/>
        </w:tabs>
        <w:ind w:left="720" w:hanging="360"/>
      </w:pPr>
      <w:rPr>
        <w:rFonts w:ascii="Times New Roman" w:hAnsi="Times New Roman" w:hint="default"/>
      </w:rPr>
    </w:lvl>
    <w:lvl w:ilvl="1" w:tplc="D4B6F584" w:tentative="1">
      <w:start w:val="1"/>
      <w:numFmt w:val="bullet"/>
      <w:lvlText w:val="•"/>
      <w:lvlJc w:val="left"/>
      <w:pPr>
        <w:tabs>
          <w:tab w:val="num" w:pos="1440"/>
        </w:tabs>
        <w:ind w:left="1440" w:hanging="360"/>
      </w:pPr>
      <w:rPr>
        <w:rFonts w:ascii="Times New Roman" w:hAnsi="Times New Roman" w:hint="default"/>
      </w:rPr>
    </w:lvl>
    <w:lvl w:ilvl="2" w:tplc="7FC061E8" w:tentative="1">
      <w:start w:val="1"/>
      <w:numFmt w:val="bullet"/>
      <w:lvlText w:val="•"/>
      <w:lvlJc w:val="left"/>
      <w:pPr>
        <w:tabs>
          <w:tab w:val="num" w:pos="2160"/>
        </w:tabs>
        <w:ind w:left="2160" w:hanging="360"/>
      </w:pPr>
      <w:rPr>
        <w:rFonts w:ascii="Times New Roman" w:hAnsi="Times New Roman" w:hint="default"/>
      </w:rPr>
    </w:lvl>
    <w:lvl w:ilvl="3" w:tplc="69E63336" w:tentative="1">
      <w:start w:val="1"/>
      <w:numFmt w:val="bullet"/>
      <w:lvlText w:val="•"/>
      <w:lvlJc w:val="left"/>
      <w:pPr>
        <w:tabs>
          <w:tab w:val="num" w:pos="2880"/>
        </w:tabs>
        <w:ind w:left="2880" w:hanging="360"/>
      </w:pPr>
      <w:rPr>
        <w:rFonts w:ascii="Times New Roman" w:hAnsi="Times New Roman" w:hint="default"/>
      </w:rPr>
    </w:lvl>
    <w:lvl w:ilvl="4" w:tplc="1090BC34" w:tentative="1">
      <w:start w:val="1"/>
      <w:numFmt w:val="bullet"/>
      <w:lvlText w:val="•"/>
      <w:lvlJc w:val="left"/>
      <w:pPr>
        <w:tabs>
          <w:tab w:val="num" w:pos="3600"/>
        </w:tabs>
        <w:ind w:left="3600" w:hanging="360"/>
      </w:pPr>
      <w:rPr>
        <w:rFonts w:ascii="Times New Roman" w:hAnsi="Times New Roman" w:hint="default"/>
      </w:rPr>
    </w:lvl>
    <w:lvl w:ilvl="5" w:tplc="A1A6F57E" w:tentative="1">
      <w:start w:val="1"/>
      <w:numFmt w:val="bullet"/>
      <w:lvlText w:val="•"/>
      <w:lvlJc w:val="left"/>
      <w:pPr>
        <w:tabs>
          <w:tab w:val="num" w:pos="4320"/>
        </w:tabs>
        <w:ind w:left="4320" w:hanging="360"/>
      </w:pPr>
      <w:rPr>
        <w:rFonts w:ascii="Times New Roman" w:hAnsi="Times New Roman" w:hint="default"/>
      </w:rPr>
    </w:lvl>
    <w:lvl w:ilvl="6" w:tplc="97261B36" w:tentative="1">
      <w:start w:val="1"/>
      <w:numFmt w:val="bullet"/>
      <w:lvlText w:val="•"/>
      <w:lvlJc w:val="left"/>
      <w:pPr>
        <w:tabs>
          <w:tab w:val="num" w:pos="5040"/>
        </w:tabs>
        <w:ind w:left="5040" w:hanging="360"/>
      </w:pPr>
      <w:rPr>
        <w:rFonts w:ascii="Times New Roman" w:hAnsi="Times New Roman" w:hint="default"/>
      </w:rPr>
    </w:lvl>
    <w:lvl w:ilvl="7" w:tplc="2F10C404" w:tentative="1">
      <w:start w:val="1"/>
      <w:numFmt w:val="bullet"/>
      <w:lvlText w:val="•"/>
      <w:lvlJc w:val="left"/>
      <w:pPr>
        <w:tabs>
          <w:tab w:val="num" w:pos="5760"/>
        </w:tabs>
        <w:ind w:left="5760" w:hanging="360"/>
      </w:pPr>
      <w:rPr>
        <w:rFonts w:ascii="Times New Roman" w:hAnsi="Times New Roman" w:hint="default"/>
      </w:rPr>
    </w:lvl>
    <w:lvl w:ilvl="8" w:tplc="59F2F5D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C980D01"/>
    <w:multiLevelType w:val="hybridMultilevel"/>
    <w:tmpl w:val="29BECD02"/>
    <w:lvl w:ilvl="0" w:tplc="FFFFFFFF">
      <w:start w:val="1"/>
      <w:numFmt w:val="bullet"/>
      <w:lvlRestart w:val="0"/>
      <w:pStyle w:val="C-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4"/>
        <w:u w:val="none"/>
        <w:vertAlign w:val="baseline"/>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5FFB6AC0"/>
    <w:multiLevelType w:val="hybridMultilevel"/>
    <w:tmpl w:val="26CA9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FE1492"/>
    <w:multiLevelType w:val="multilevel"/>
    <w:tmpl w:val="7FC41CAA"/>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4">
    <w:nsid w:val="62565104"/>
    <w:multiLevelType w:val="hybridMultilevel"/>
    <w:tmpl w:val="FBF0D62C"/>
    <w:lvl w:ilvl="0" w:tplc="C33685AE">
      <w:start w:val="1"/>
      <w:numFmt w:val="decimal"/>
      <w:lvlText w:val="%1."/>
      <w:lvlJc w:val="left"/>
      <w:pPr>
        <w:tabs>
          <w:tab w:val="num" w:pos="525"/>
        </w:tabs>
        <w:ind w:left="525" w:hanging="360"/>
      </w:pPr>
      <w:rPr>
        <w:rFonts w:hint="default"/>
      </w:rPr>
    </w:lvl>
    <w:lvl w:ilvl="1" w:tplc="04190019" w:tentative="1">
      <w:start w:val="1"/>
      <w:numFmt w:val="lowerLetter"/>
      <w:lvlText w:val="%2."/>
      <w:lvlJc w:val="left"/>
      <w:pPr>
        <w:tabs>
          <w:tab w:val="num" w:pos="1245"/>
        </w:tabs>
        <w:ind w:left="1245" w:hanging="360"/>
      </w:pPr>
    </w:lvl>
    <w:lvl w:ilvl="2" w:tplc="0419001B" w:tentative="1">
      <w:start w:val="1"/>
      <w:numFmt w:val="lowerRoman"/>
      <w:lvlText w:val="%3."/>
      <w:lvlJc w:val="right"/>
      <w:pPr>
        <w:tabs>
          <w:tab w:val="num" w:pos="1965"/>
        </w:tabs>
        <w:ind w:left="1965" w:hanging="180"/>
      </w:pPr>
    </w:lvl>
    <w:lvl w:ilvl="3" w:tplc="0419000F" w:tentative="1">
      <w:start w:val="1"/>
      <w:numFmt w:val="decimal"/>
      <w:lvlText w:val="%4."/>
      <w:lvlJc w:val="left"/>
      <w:pPr>
        <w:tabs>
          <w:tab w:val="num" w:pos="2685"/>
        </w:tabs>
        <w:ind w:left="2685" w:hanging="360"/>
      </w:pPr>
    </w:lvl>
    <w:lvl w:ilvl="4" w:tplc="04190019" w:tentative="1">
      <w:start w:val="1"/>
      <w:numFmt w:val="lowerLetter"/>
      <w:lvlText w:val="%5."/>
      <w:lvlJc w:val="left"/>
      <w:pPr>
        <w:tabs>
          <w:tab w:val="num" w:pos="3405"/>
        </w:tabs>
        <w:ind w:left="3405" w:hanging="360"/>
      </w:pPr>
    </w:lvl>
    <w:lvl w:ilvl="5" w:tplc="0419001B" w:tentative="1">
      <w:start w:val="1"/>
      <w:numFmt w:val="lowerRoman"/>
      <w:lvlText w:val="%6."/>
      <w:lvlJc w:val="right"/>
      <w:pPr>
        <w:tabs>
          <w:tab w:val="num" w:pos="4125"/>
        </w:tabs>
        <w:ind w:left="4125" w:hanging="180"/>
      </w:pPr>
    </w:lvl>
    <w:lvl w:ilvl="6" w:tplc="0419000F" w:tentative="1">
      <w:start w:val="1"/>
      <w:numFmt w:val="decimal"/>
      <w:lvlText w:val="%7."/>
      <w:lvlJc w:val="left"/>
      <w:pPr>
        <w:tabs>
          <w:tab w:val="num" w:pos="4845"/>
        </w:tabs>
        <w:ind w:left="4845" w:hanging="360"/>
      </w:pPr>
    </w:lvl>
    <w:lvl w:ilvl="7" w:tplc="04190019" w:tentative="1">
      <w:start w:val="1"/>
      <w:numFmt w:val="lowerLetter"/>
      <w:lvlText w:val="%8."/>
      <w:lvlJc w:val="left"/>
      <w:pPr>
        <w:tabs>
          <w:tab w:val="num" w:pos="5565"/>
        </w:tabs>
        <w:ind w:left="5565" w:hanging="360"/>
      </w:pPr>
    </w:lvl>
    <w:lvl w:ilvl="8" w:tplc="0419001B" w:tentative="1">
      <w:start w:val="1"/>
      <w:numFmt w:val="lowerRoman"/>
      <w:lvlText w:val="%9."/>
      <w:lvlJc w:val="right"/>
      <w:pPr>
        <w:tabs>
          <w:tab w:val="num" w:pos="6285"/>
        </w:tabs>
        <w:ind w:left="6285" w:hanging="180"/>
      </w:pPr>
    </w:lvl>
  </w:abstractNum>
  <w:abstractNum w:abstractNumId="35">
    <w:nsid w:val="626514E0"/>
    <w:multiLevelType w:val="hybridMultilevel"/>
    <w:tmpl w:val="F190DB94"/>
    <w:lvl w:ilvl="0" w:tplc="9E801418">
      <w:start w:val="1"/>
      <w:numFmt w:val="upperRoman"/>
      <w:lvlText w:val="%1."/>
      <w:lvlJc w:val="left"/>
      <w:pPr>
        <w:tabs>
          <w:tab w:val="num" w:pos="153"/>
        </w:tabs>
        <w:ind w:left="153" w:hanging="720"/>
      </w:pPr>
      <w:rPr>
        <w:rFonts w:hint="default"/>
      </w:rPr>
    </w:lvl>
    <w:lvl w:ilvl="1" w:tplc="02F4AACC">
      <w:start w:val="1"/>
      <w:numFmt w:val="bullet"/>
      <w:lvlText w:val="•"/>
      <w:lvlJc w:val="left"/>
      <w:pPr>
        <w:tabs>
          <w:tab w:val="num" w:pos="513"/>
        </w:tabs>
        <w:ind w:left="513" w:hanging="360"/>
      </w:pPr>
      <w:rPr>
        <w:rFonts w:ascii="Times New Roman" w:hAnsi="Times New Roman" w:hint="default"/>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36">
    <w:nsid w:val="68427639"/>
    <w:multiLevelType w:val="multilevel"/>
    <w:tmpl w:val="7812B8AC"/>
    <w:lvl w:ilvl="0">
      <w:numFmt w:val="bullet"/>
      <w:lvlText w:val="•"/>
      <w:lvlJc w:val="left"/>
      <w:pPr>
        <w:tabs>
          <w:tab w:val="num" w:pos="495"/>
        </w:tabs>
        <w:ind w:left="495" w:hanging="495"/>
      </w:pPr>
      <w:rPr>
        <w:rFonts w:ascii="MyArial" w:eastAsia="Calibri" w:hAnsi="MyArial" w:cs="MyArial" w:hint="default"/>
      </w:rPr>
    </w:lvl>
    <w:lvl w:ilvl="1">
      <w:numFmt w:val="bullet"/>
      <w:lvlText w:val="•"/>
      <w:lvlJc w:val="left"/>
      <w:pPr>
        <w:tabs>
          <w:tab w:val="num" w:pos="1260"/>
        </w:tabs>
        <w:ind w:left="1260" w:hanging="720"/>
      </w:pPr>
      <w:rPr>
        <w:rFonts w:ascii="MyArial" w:eastAsia="Calibri" w:hAnsi="MyArial" w:cs="MyArial" w:hint="default"/>
      </w:rPr>
    </w:lvl>
    <w:lvl w:ilvl="2">
      <w:numFmt w:val="bullet"/>
      <w:lvlText w:val="•"/>
      <w:lvlJc w:val="left"/>
      <w:pPr>
        <w:tabs>
          <w:tab w:val="num" w:pos="2160"/>
        </w:tabs>
        <w:ind w:left="2160" w:hanging="720"/>
      </w:pPr>
      <w:rPr>
        <w:rFonts w:ascii="MyArial" w:eastAsia="Calibri" w:hAnsi="MyArial" w:cs="MyArial"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6ACF46EC"/>
    <w:multiLevelType w:val="multilevel"/>
    <w:tmpl w:val="FF12E07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85"/>
        </w:tabs>
        <w:ind w:left="885" w:hanging="720"/>
      </w:pPr>
      <w:rPr>
        <w:rFonts w:hint="default"/>
      </w:rPr>
    </w:lvl>
    <w:lvl w:ilvl="2">
      <w:start w:val="1"/>
      <w:numFmt w:val="decimal"/>
      <w:lvlText w:val="%1.%2.%3."/>
      <w:lvlJc w:val="left"/>
      <w:pPr>
        <w:tabs>
          <w:tab w:val="num" w:pos="1050"/>
        </w:tabs>
        <w:ind w:left="1050" w:hanging="720"/>
      </w:pPr>
      <w:rPr>
        <w:rFonts w:hint="default"/>
      </w:rPr>
    </w:lvl>
    <w:lvl w:ilvl="3">
      <w:start w:val="1"/>
      <w:numFmt w:val="decimal"/>
      <w:lvlText w:val="%1.%2.%3.%4."/>
      <w:lvlJc w:val="left"/>
      <w:pPr>
        <w:tabs>
          <w:tab w:val="num" w:pos="1575"/>
        </w:tabs>
        <w:ind w:left="1575" w:hanging="1080"/>
      </w:pPr>
      <w:rPr>
        <w:rFonts w:hint="default"/>
      </w:rPr>
    </w:lvl>
    <w:lvl w:ilvl="4">
      <w:start w:val="1"/>
      <w:numFmt w:val="decimal"/>
      <w:lvlText w:val="%1.%2.%3.%4.%5."/>
      <w:lvlJc w:val="left"/>
      <w:pPr>
        <w:tabs>
          <w:tab w:val="num" w:pos="2100"/>
        </w:tabs>
        <w:ind w:left="2100" w:hanging="1440"/>
      </w:pPr>
      <w:rPr>
        <w:rFonts w:hint="default"/>
      </w:rPr>
    </w:lvl>
    <w:lvl w:ilvl="5">
      <w:start w:val="1"/>
      <w:numFmt w:val="decimal"/>
      <w:lvlText w:val="%1.%2.%3.%4.%5.%6."/>
      <w:lvlJc w:val="left"/>
      <w:pPr>
        <w:tabs>
          <w:tab w:val="num" w:pos="2265"/>
        </w:tabs>
        <w:ind w:left="2265" w:hanging="1440"/>
      </w:pPr>
      <w:rPr>
        <w:rFonts w:hint="default"/>
      </w:rPr>
    </w:lvl>
    <w:lvl w:ilvl="6">
      <w:start w:val="1"/>
      <w:numFmt w:val="decimal"/>
      <w:lvlText w:val="%1.%2.%3.%4.%5.%6.%7."/>
      <w:lvlJc w:val="left"/>
      <w:pPr>
        <w:tabs>
          <w:tab w:val="num" w:pos="2790"/>
        </w:tabs>
        <w:ind w:left="2790" w:hanging="1800"/>
      </w:pPr>
      <w:rPr>
        <w:rFonts w:hint="default"/>
      </w:rPr>
    </w:lvl>
    <w:lvl w:ilvl="7">
      <w:start w:val="1"/>
      <w:numFmt w:val="decimal"/>
      <w:lvlText w:val="%1.%2.%3.%4.%5.%6.%7.%8."/>
      <w:lvlJc w:val="left"/>
      <w:pPr>
        <w:tabs>
          <w:tab w:val="num" w:pos="3315"/>
        </w:tabs>
        <w:ind w:left="3315" w:hanging="2160"/>
      </w:pPr>
      <w:rPr>
        <w:rFonts w:hint="default"/>
      </w:rPr>
    </w:lvl>
    <w:lvl w:ilvl="8">
      <w:start w:val="1"/>
      <w:numFmt w:val="decimal"/>
      <w:lvlText w:val="%1.%2.%3.%4.%5.%6.%7.%8.%9."/>
      <w:lvlJc w:val="left"/>
      <w:pPr>
        <w:tabs>
          <w:tab w:val="num" w:pos="3480"/>
        </w:tabs>
        <w:ind w:left="3480" w:hanging="2160"/>
      </w:pPr>
      <w:rPr>
        <w:rFonts w:hint="default"/>
      </w:rPr>
    </w:lvl>
  </w:abstractNum>
  <w:abstractNum w:abstractNumId="38">
    <w:nsid w:val="6C0E1AC4"/>
    <w:multiLevelType w:val="hybridMultilevel"/>
    <w:tmpl w:val="F6EE9628"/>
    <w:lvl w:ilvl="0" w:tplc="02F4AACC">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6C5B363E"/>
    <w:multiLevelType w:val="singleLevel"/>
    <w:tmpl w:val="508EBA24"/>
    <w:lvl w:ilvl="0">
      <w:start w:val="2"/>
      <w:numFmt w:val="bullet"/>
      <w:lvlText w:val="-"/>
      <w:lvlJc w:val="left"/>
      <w:pPr>
        <w:tabs>
          <w:tab w:val="num" w:pos="405"/>
        </w:tabs>
        <w:ind w:left="405" w:hanging="360"/>
      </w:pPr>
      <w:rPr>
        <w:rFonts w:hint="default"/>
      </w:rPr>
    </w:lvl>
  </w:abstractNum>
  <w:abstractNum w:abstractNumId="40">
    <w:nsid w:val="70122CC6"/>
    <w:multiLevelType w:val="hybridMultilevel"/>
    <w:tmpl w:val="B9BE1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D03558"/>
    <w:multiLevelType w:val="hybridMultilevel"/>
    <w:tmpl w:val="6052B27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765A343D"/>
    <w:multiLevelType w:val="hybridMultilevel"/>
    <w:tmpl w:val="A6D49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6C71181"/>
    <w:multiLevelType w:val="multilevel"/>
    <w:tmpl w:val="7F58E6B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4">
    <w:nsid w:val="7FF534CC"/>
    <w:multiLevelType w:val="multilevel"/>
    <w:tmpl w:val="6CEC01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61"/>
        </w:tabs>
        <w:ind w:left="86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3"/>
  </w:num>
  <w:num w:numId="2">
    <w:abstractNumId w:val="44"/>
  </w:num>
  <w:num w:numId="3">
    <w:abstractNumId w:val="39"/>
  </w:num>
  <w:num w:numId="4">
    <w:abstractNumId w:val="34"/>
  </w:num>
  <w:num w:numId="5">
    <w:abstractNumId w:val="37"/>
  </w:num>
  <w:num w:numId="6">
    <w:abstractNumId w:val="25"/>
  </w:num>
  <w:num w:numId="7">
    <w:abstractNumId w:val="17"/>
  </w:num>
  <w:num w:numId="8">
    <w:abstractNumId w:val="15"/>
  </w:num>
  <w:num w:numId="9">
    <w:abstractNumId w:val="31"/>
  </w:num>
  <w:num w:numId="10">
    <w:abstractNumId w:val="24"/>
  </w:num>
  <w:num w:numId="11">
    <w:abstractNumId w:val="14"/>
  </w:num>
  <w:num w:numId="12">
    <w:abstractNumId w:val="11"/>
  </w:num>
  <w:num w:numId="13">
    <w:abstractNumId w:val="1"/>
  </w:num>
  <w:num w:numId="14">
    <w:abstractNumId w:val="6"/>
  </w:num>
  <w:num w:numId="15">
    <w:abstractNumId w:val="0"/>
  </w:num>
  <w:num w:numId="16">
    <w:abstractNumId w:val="33"/>
  </w:num>
  <w:num w:numId="17">
    <w:abstractNumId w:val="42"/>
  </w:num>
  <w:num w:numId="18">
    <w:abstractNumId w:val="36"/>
  </w:num>
  <w:num w:numId="19">
    <w:abstractNumId w:val="20"/>
  </w:num>
  <w:num w:numId="20">
    <w:abstractNumId w:val="40"/>
  </w:num>
  <w:num w:numId="21">
    <w:abstractNumId w:val="12"/>
  </w:num>
  <w:num w:numId="22">
    <w:abstractNumId w:val="43"/>
  </w:num>
  <w:num w:numId="23">
    <w:abstractNumId w:val="18"/>
  </w:num>
  <w:num w:numId="24">
    <w:abstractNumId w:val="29"/>
  </w:num>
  <w:num w:numId="25">
    <w:abstractNumId w:val="19"/>
  </w:num>
  <w:num w:numId="26">
    <w:abstractNumId w:val="32"/>
  </w:num>
  <w:num w:numId="27">
    <w:abstractNumId w:val="41"/>
  </w:num>
  <w:num w:numId="28">
    <w:abstractNumId w:val="9"/>
  </w:num>
  <w:num w:numId="29">
    <w:abstractNumId w:val="2"/>
  </w:num>
  <w:num w:numId="30">
    <w:abstractNumId w:val="7"/>
  </w:num>
  <w:num w:numId="31">
    <w:abstractNumId w:val="30"/>
  </w:num>
  <w:num w:numId="32">
    <w:abstractNumId w:val="27"/>
  </w:num>
  <w:num w:numId="33">
    <w:abstractNumId w:val="16"/>
  </w:num>
  <w:num w:numId="34">
    <w:abstractNumId w:val="8"/>
  </w:num>
  <w:num w:numId="35">
    <w:abstractNumId w:val="28"/>
  </w:num>
  <w:num w:numId="36">
    <w:abstractNumId w:val="21"/>
  </w:num>
  <w:num w:numId="37">
    <w:abstractNumId w:val="4"/>
  </w:num>
  <w:num w:numId="38">
    <w:abstractNumId w:val="38"/>
  </w:num>
  <w:num w:numId="39">
    <w:abstractNumId w:val="3"/>
  </w:num>
  <w:num w:numId="40">
    <w:abstractNumId w:val="26"/>
  </w:num>
  <w:num w:numId="41">
    <w:abstractNumId w:val="5"/>
  </w:num>
  <w:num w:numId="42">
    <w:abstractNumId w:val="35"/>
  </w:num>
  <w:num w:numId="43">
    <w:abstractNumId w:val="13"/>
  </w:num>
  <w:num w:numId="44">
    <w:abstractNumId w:val="10"/>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rawingGridVerticalSpacing w:val="181"/>
  <w:displayHorizontalDrawingGridEvery w:val="2"/>
  <w:noPunctuationKerning/>
  <w:characterSpacingControl w:val="doNotCompress"/>
  <w:footnotePr>
    <w:footnote w:id="-1"/>
    <w:footnote w:id="0"/>
  </w:footnotePr>
  <w:endnotePr>
    <w:endnote w:id="-1"/>
    <w:endnote w:id="0"/>
  </w:endnotePr>
  <w:compat/>
  <w:rsids>
    <w:rsidRoot w:val="00F450D7"/>
    <w:rsid w:val="00006354"/>
    <w:rsid w:val="000109F5"/>
    <w:rsid w:val="00020C2D"/>
    <w:rsid w:val="00026C3B"/>
    <w:rsid w:val="00032B64"/>
    <w:rsid w:val="0004550D"/>
    <w:rsid w:val="0005430A"/>
    <w:rsid w:val="000724EB"/>
    <w:rsid w:val="00082143"/>
    <w:rsid w:val="00084534"/>
    <w:rsid w:val="000A09B9"/>
    <w:rsid w:val="000A3AD5"/>
    <w:rsid w:val="000C3332"/>
    <w:rsid w:val="000C5078"/>
    <w:rsid w:val="000C69FA"/>
    <w:rsid w:val="000C76F5"/>
    <w:rsid w:val="000D729D"/>
    <w:rsid w:val="000F1378"/>
    <w:rsid w:val="001246A7"/>
    <w:rsid w:val="00125037"/>
    <w:rsid w:val="001316A2"/>
    <w:rsid w:val="00131D68"/>
    <w:rsid w:val="00144FAC"/>
    <w:rsid w:val="00177585"/>
    <w:rsid w:val="00182B6E"/>
    <w:rsid w:val="00190E32"/>
    <w:rsid w:val="001A4258"/>
    <w:rsid w:val="001B4815"/>
    <w:rsid w:val="001B7C83"/>
    <w:rsid w:val="001D5B4B"/>
    <w:rsid w:val="001E13A3"/>
    <w:rsid w:val="001E58A7"/>
    <w:rsid w:val="001F4248"/>
    <w:rsid w:val="00203B7B"/>
    <w:rsid w:val="00204B46"/>
    <w:rsid w:val="002165B2"/>
    <w:rsid w:val="00237186"/>
    <w:rsid w:val="0026026C"/>
    <w:rsid w:val="002652E7"/>
    <w:rsid w:val="00285212"/>
    <w:rsid w:val="00287B21"/>
    <w:rsid w:val="00290A85"/>
    <w:rsid w:val="002934B9"/>
    <w:rsid w:val="00321E28"/>
    <w:rsid w:val="00365CB6"/>
    <w:rsid w:val="003663C3"/>
    <w:rsid w:val="003820D6"/>
    <w:rsid w:val="003843ED"/>
    <w:rsid w:val="00385052"/>
    <w:rsid w:val="0039652E"/>
    <w:rsid w:val="00397296"/>
    <w:rsid w:val="003A3DEB"/>
    <w:rsid w:val="003B0414"/>
    <w:rsid w:val="003D137C"/>
    <w:rsid w:val="003E7E04"/>
    <w:rsid w:val="003F3EFB"/>
    <w:rsid w:val="00412B7C"/>
    <w:rsid w:val="00425E11"/>
    <w:rsid w:val="00433E1A"/>
    <w:rsid w:val="004374FB"/>
    <w:rsid w:val="00446623"/>
    <w:rsid w:val="00473AA1"/>
    <w:rsid w:val="0048068F"/>
    <w:rsid w:val="004A5AF5"/>
    <w:rsid w:val="004B6D0E"/>
    <w:rsid w:val="004C2962"/>
    <w:rsid w:val="004C6838"/>
    <w:rsid w:val="004D2C8E"/>
    <w:rsid w:val="004D638A"/>
    <w:rsid w:val="004D70EB"/>
    <w:rsid w:val="00551D4A"/>
    <w:rsid w:val="005562A0"/>
    <w:rsid w:val="00563D83"/>
    <w:rsid w:val="0057176F"/>
    <w:rsid w:val="00571A20"/>
    <w:rsid w:val="005A1ABB"/>
    <w:rsid w:val="005A28CF"/>
    <w:rsid w:val="005D0FC9"/>
    <w:rsid w:val="005D426C"/>
    <w:rsid w:val="005D79D9"/>
    <w:rsid w:val="005E26BD"/>
    <w:rsid w:val="005E6A31"/>
    <w:rsid w:val="00603D78"/>
    <w:rsid w:val="00623B80"/>
    <w:rsid w:val="00635E1F"/>
    <w:rsid w:val="0064075A"/>
    <w:rsid w:val="0064243F"/>
    <w:rsid w:val="006434C0"/>
    <w:rsid w:val="006541C3"/>
    <w:rsid w:val="006547DD"/>
    <w:rsid w:val="0066317E"/>
    <w:rsid w:val="00670932"/>
    <w:rsid w:val="00676E4A"/>
    <w:rsid w:val="0069197A"/>
    <w:rsid w:val="00696900"/>
    <w:rsid w:val="006A022E"/>
    <w:rsid w:val="006A6C2C"/>
    <w:rsid w:val="006B430D"/>
    <w:rsid w:val="006C02C7"/>
    <w:rsid w:val="006D068F"/>
    <w:rsid w:val="006D4E41"/>
    <w:rsid w:val="006D76B8"/>
    <w:rsid w:val="006F1A42"/>
    <w:rsid w:val="00700B5B"/>
    <w:rsid w:val="00704978"/>
    <w:rsid w:val="00735629"/>
    <w:rsid w:val="00740F6C"/>
    <w:rsid w:val="00744C73"/>
    <w:rsid w:val="0075101C"/>
    <w:rsid w:val="00754799"/>
    <w:rsid w:val="00773356"/>
    <w:rsid w:val="007806E8"/>
    <w:rsid w:val="00783250"/>
    <w:rsid w:val="007851C8"/>
    <w:rsid w:val="007B1E78"/>
    <w:rsid w:val="007B6EC5"/>
    <w:rsid w:val="007C0D4C"/>
    <w:rsid w:val="007F27B8"/>
    <w:rsid w:val="007F6BBD"/>
    <w:rsid w:val="00816BED"/>
    <w:rsid w:val="0083348B"/>
    <w:rsid w:val="00835626"/>
    <w:rsid w:val="00843895"/>
    <w:rsid w:val="00846010"/>
    <w:rsid w:val="008619F7"/>
    <w:rsid w:val="008744BD"/>
    <w:rsid w:val="00877297"/>
    <w:rsid w:val="00877E65"/>
    <w:rsid w:val="00887602"/>
    <w:rsid w:val="008A0662"/>
    <w:rsid w:val="008A3F5E"/>
    <w:rsid w:val="008B47AC"/>
    <w:rsid w:val="008C151E"/>
    <w:rsid w:val="008D2056"/>
    <w:rsid w:val="008D5D25"/>
    <w:rsid w:val="008D6AD2"/>
    <w:rsid w:val="0090720C"/>
    <w:rsid w:val="00923AB6"/>
    <w:rsid w:val="00936A80"/>
    <w:rsid w:val="00960C30"/>
    <w:rsid w:val="00966D7A"/>
    <w:rsid w:val="009A63A2"/>
    <w:rsid w:val="009B121D"/>
    <w:rsid w:val="009B4827"/>
    <w:rsid w:val="009B7F45"/>
    <w:rsid w:val="009D3A61"/>
    <w:rsid w:val="009E3EB3"/>
    <w:rsid w:val="009E6105"/>
    <w:rsid w:val="009F6CD5"/>
    <w:rsid w:val="00A10937"/>
    <w:rsid w:val="00A16F41"/>
    <w:rsid w:val="00A24F42"/>
    <w:rsid w:val="00A279F2"/>
    <w:rsid w:val="00A27F9A"/>
    <w:rsid w:val="00A75144"/>
    <w:rsid w:val="00A80074"/>
    <w:rsid w:val="00AA556B"/>
    <w:rsid w:val="00AA7C91"/>
    <w:rsid w:val="00AB769B"/>
    <w:rsid w:val="00AD7C2C"/>
    <w:rsid w:val="00AE074D"/>
    <w:rsid w:val="00AE1E5C"/>
    <w:rsid w:val="00AF4374"/>
    <w:rsid w:val="00AF5B1B"/>
    <w:rsid w:val="00B151DB"/>
    <w:rsid w:val="00B46353"/>
    <w:rsid w:val="00B70F0C"/>
    <w:rsid w:val="00B874DD"/>
    <w:rsid w:val="00B953B9"/>
    <w:rsid w:val="00BA7559"/>
    <w:rsid w:val="00BB5CEA"/>
    <w:rsid w:val="00BC5E55"/>
    <w:rsid w:val="00C23872"/>
    <w:rsid w:val="00C36F9D"/>
    <w:rsid w:val="00C47E11"/>
    <w:rsid w:val="00C51183"/>
    <w:rsid w:val="00C66A6C"/>
    <w:rsid w:val="00C70D42"/>
    <w:rsid w:val="00C73C7A"/>
    <w:rsid w:val="00C77138"/>
    <w:rsid w:val="00C80782"/>
    <w:rsid w:val="00C921C7"/>
    <w:rsid w:val="00C97B6B"/>
    <w:rsid w:val="00CB2255"/>
    <w:rsid w:val="00CB2665"/>
    <w:rsid w:val="00CC58E8"/>
    <w:rsid w:val="00CD0731"/>
    <w:rsid w:val="00CE67B8"/>
    <w:rsid w:val="00CE70E1"/>
    <w:rsid w:val="00CF3327"/>
    <w:rsid w:val="00D316E9"/>
    <w:rsid w:val="00D51C18"/>
    <w:rsid w:val="00D622E9"/>
    <w:rsid w:val="00D70FE8"/>
    <w:rsid w:val="00D74098"/>
    <w:rsid w:val="00D9017A"/>
    <w:rsid w:val="00D903E9"/>
    <w:rsid w:val="00DC435D"/>
    <w:rsid w:val="00DF1A91"/>
    <w:rsid w:val="00E07B33"/>
    <w:rsid w:val="00E07E99"/>
    <w:rsid w:val="00E103F6"/>
    <w:rsid w:val="00E421B9"/>
    <w:rsid w:val="00E433A6"/>
    <w:rsid w:val="00E444AB"/>
    <w:rsid w:val="00E44583"/>
    <w:rsid w:val="00E538F7"/>
    <w:rsid w:val="00E62530"/>
    <w:rsid w:val="00E628FA"/>
    <w:rsid w:val="00E700CC"/>
    <w:rsid w:val="00E926A1"/>
    <w:rsid w:val="00EA408B"/>
    <w:rsid w:val="00EB69C6"/>
    <w:rsid w:val="00EC49F4"/>
    <w:rsid w:val="00ED05F9"/>
    <w:rsid w:val="00F00E6D"/>
    <w:rsid w:val="00F15A44"/>
    <w:rsid w:val="00F24D40"/>
    <w:rsid w:val="00F42C8B"/>
    <w:rsid w:val="00F450D7"/>
    <w:rsid w:val="00F47F94"/>
    <w:rsid w:val="00F76326"/>
    <w:rsid w:val="00F8532E"/>
    <w:rsid w:val="00F92E5E"/>
    <w:rsid w:val="00FD6C7A"/>
    <w:rsid w:val="00FE189E"/>
    <w:rsid w:val="00FE1C8B"/>
    <w:rsid w:val="00FE42CC"/>
    <w:rsid w:val="00FF2575"/>
    <w:rsid w:val="00FF3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Indent" w:uiPriority="99"/>
    <w:lsdException w:name="Subtitle" w:qFormat="1"/>
    <w:lsdException w:name="Block Text"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0CC"/>
    <w:rPr>
      <w:sz w:val="24"/>
      <w:szCs w:val="24"/>
    </w:rPr>
  </w:style>
  <w:style w:type="paragraph" w:styleId="1">
    <w:name w:val="heading 1"/>
    <w:basedOn w:val="a"/>
    <w:next w:val="a"/>
    <w:qFormat/>
    <w:rsid w:val="00E700CC"/>
    <w:pPr>
      <w:keepNext/>
      <w:spacing w:line="360" w:lineRule="auto"/>
      <w:ind w:left="-567" w:right="-92" w:firstLine="567"/>
      <w:jc w:val="center"/>
      <w:outlineLvl w:val="0"/>
    </w:pPr>
    <w:rPr>
      <w:b/>
      <w:bCs/>
      <w:sz w:val="28"/>
    </w:rPr>
  </w:style>
  <w:style w:type="paragraph" w:styleId="2">
    <w:name w:val="heading 2"/>
    <w:basedOn w:val="a"/>
    <w:next w:val="a"/>
    <w:qFormat/>
    <w:rsid w:val="00E700CC"/>
    <w:pPr>
      <w:keepNext/>
      <w:spacing w:line="360" w:lineRule="auto"/>
      <w:ind w:left="-567" w:right="-766" w:firstLine="567"/>
      <w:jc w:val="both"/>
      <w:outlineLvl w:val="1"/>
    </w:pPr>
    <w:rPr>
      <w:sz w:val="32"/>
      <w:szCs w:val="20"/>
    </w:rPr>
  </w:style>
  <w:style w:type="paragraph" w:styleId="3">
    <w:name w:val="heading 3"/>
    <w:basedOn w:val="a"/>
    <w:next w:val="a"/>
    <w:qFormat/>
    <w:rsid w:val="00E700CC"/>
    <w:pPr>
      <w:keepNext/>
      <w:spacing w:line="360" w:lineRule="auto"/>
      <w:ind w:left="-567" w:right="-766" w:firstLine="567"/>
      <w:jc w:val="both"/>
      <w:outlineLvl w:val="2"/>
    </w:pPr>
    <w:rPr>
      <w:b/>
      <w:bCs/>
      <w:sz w:val="32"/>
    </w:rPr>
  </w:style>
  <w:style w:type="paragraph" w:styleId="4">
    <w:name w:val="heading 4"/>
    <w:basedOn w:val="a"/>
    <w:next w:val="a"/>
    <w:qFormat/>
    <w:rsid w:val="00E700CC"/>
    <w:pPr>
      <w:keepNext/>
      <w:spacing w:line="360" w:lineRule="auto"/>
      <w:ind w:left="-567" w:right="-766" w:firstLine="567"/>
      <w:jc w:val="center"/>
      <w:outlineLvl w:val="3"/>
    </w:pPr>
    <w:rPr>
      <w:sz w:val="32"/>
    </w:rPr>
  </w:style>
  <w:style w:type="paragraph" w:styleId="5">
    <w:name w:val="heading 5"/>
    <w:basedOn w:val="a"/>
    <w:next w:val="a"/>
    <w:qFormat/>
    <w:rsid w:val="00E700CC"/>
    <w:pPr>
      <w:keepNext/>
      <w:spacing w:line="360" w:lineRule="auto"/>
      <w:ind w:right="96" w:firstLine="708"/>
      <w:jc w:val="both"/>
      <w:outlineLvl w:val="4"/>
    </w:pPr>
    <w:rPr>
      <w:b/>
      <w:bCs/>
      <w:sz w:val="28"/>
    </w:rPr>
  </w:style>
  <w:style w:type="paragraph" w:styleId="6">
    <w:name w:val="heading 6"/>
    <w:basedOn w:val="a"/>
    <w:next w:val="a"/>
    <w:qFormat/>
    <w:rsid w:val="00E700CC"/>
    <w:pPr>
      <w:keepNext/>
      <w:spacing w:line="360" w:lineRule="auto"/>
      <w:ind w:left="-567" w:right="-766" w:firstLine="567"/>
      <w:jc w:val="center"/>
      <w:outlineLvl w:val="5"/>
    </w:pPr>
    <w:rPr>
      <w:b/>
      <w:bCs/>
      <w:sz w:val="32"/>
    </w:rPr>
  </w:style>
  <w:style w:type="paragraph" w:styleId="7">
    <w:name w:val="heading 7"/>
    <w:basedOn w:val="a"/>
    <w:next w:val="a"/>
    <w:qFormat/>
    <w:rsid w:val="00E700CC"/>
    <w:pPr>
      <w:keepNext/>
      <w:spacing w:line="360" w:lineRule="auto"/>
      <w:ind w:left="-567" w:right="-766"/>
      <w:jc w:val="center"/>
      <w:outlineLvl w:val="6"/>
    </w:pPr>
    <w:rPr>
      <w:b/>
      <w:bCs/>
      <w:sz w:val="32"/>
    </w:rPr>
  </w:style>
  <w:style w:type="paragraph" w:styleId="8">
    <w:name w:val="heading 8"/>
    <w:basedOn w:val="a"/>
    <w:next w:val="a"/>
    <w:qFormat/>
    <w:rsid w:val="00E700CC"/>
    <w:pPr>
      <w:keepNext/>
      <w:spacing w:line="360" w:lineRule="auto"/>
      <w:ind w:right="1184" w:firstLine="708"/>
      <w:jc w:val="center"/>
      <w:outlineLvl w:val="7"/>
    </w:pPr>
    <w:rPr>
      <w:b/>
      <w:sz w:val="28"/>
      <w:szCs w:val="20"/>
    </w:rPr>
  </w:style>
  <w:style w:type="paragraph" w:styleId="9">
    <w:name w:val="heading 9"/>
    <w:basedOn w:val="a"/>
    <w:next w:val="a"/>
    <w:qFormat/>
    <w:rsid w:val="00E700CC"/>
    <w:pPr>
      <w:keepNext/>
      <w:spacing w:line="360" w:lineRule="auto"/>
      <w:ind w:right="-744"/>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E700CC"/>
    <w:pPr>
      <w:spacing w:line="360" w:lineRule="auto"/>
      <w:ind w:firstLine="708"/>
      <w:jc w:val="both"/>
    </w:pPr>
    <w:rPr>
      <w:szCs w:val="20"/>
    </w:rPr>
  </w:style>
  <w:style w:type="paragraph" w:styleId="a3">
    <w:name w:val="Body Text Indent"/>
    <w:basedOn w:val="a"/>
    <w:link w:val="a4"/>
    <w:uiPriority w:val="99"/>
    <w:rsid w:val="00E700CC"/>
    <w:pPr>
      <w:spacing w:line="360" w:lineRule="auto"/>
      <w:ind w:firstLine="708"/>
      <w:jc w:val="both"/>
    </w:pPr>
    <w:rPr>
      <w:szCs w:val="20"/>
    </w:rPr>
  </w:style>
  <w:style w:type="paragraph" w:styleId="a5">
    <w:name w:val="Block Text"/>
    <w:basedOn w:val="a"/>
    <w:uiPriority w:val="99"/>
    <w:rsid w:val="00E700CC"/>
    <w:pPr>
      <w:ind w:left="-567" w:right="-766"/>
      <w:jc w:val="both"/>
    </w:pPr>
    <w:rPr>
      <w:sz w:val="32"/>
      <w:szCs w:val="20"/>
    </w:rPr>
  </w:style>
  <w:style w:type="paragraph" w:styleId="a6">
    <w:name w:val="Body Text"/>
    <w:basedOn w:val="a"/>
    <w:link w:val="a7"/>
    <w:rsid w:val="00E700CC"/>
    <w:rPr>
      <w:sz w:val="32"/>
      <w:szCs w:val="20"/>
    </w:rPr>
  </w:style>
  <w:style w:type="paragraph" w:styleId="30">
    <w:name w:val="Body Text 3"/>
    <w:basedOn w:val="a"/>
    <w:rsid w:val="00E700CC"/>
    <w:pPr>
      <w:jc w:val="both"/>
    </w:pPr>
    <w:rPr>
      <w:b/>
      <w:sz w:val="28"/>
      <w:szCs w:val="20"/>
    </w:rPr>
  </w:style>
  <w:style w:type="paragraph" w:styleId="21">
    <w:name w:val="Body Text 2"/>
    <w:basedOn w:val="a"/>
    <w:rsid w:val="00E700CC"/>
    <w:pPr>
      <w:jc w:val="both"/>
    </w:pPr>
    <w:rPr>
      <w:sz w:val="28"/>
      <w:szCs w:val="20"/>
      <w:lang w:val="en-US"/>
    </w:rPr>
  </w:style>
  <w:style w:type="paragraph" w:styleId="31">
    <w:name w:val="Body Text Indent 3"/>
    <w:basedOn w:val="a"/>
    <w:rsid w:val="00E700CC"/>
    <w:pPr>
      <w:spacing w:line="360" w:lineRule="auto"/>
      <w:ind w:firstLine="709"/>
      <w:jc w:val="both"/>
    </w:pPr>
    <w:rPr>
      <w:sz w:val="28"/>
    </w:rPr>
  </w:style>
  <w:style w:type="paragraph" w:customStyle="1" w:styleId="C-Bullet">
    <w:name w:val="C-Bullet"/>
    <w:rsid w:val="00E700CC"/>
    <w:pPr>
      <w:numPr>
        <w:numId w:val="9"/>
      </w:numPr>
      <w:spacing w:after="240" w:line="280" w:lineRule="atLeast"/>
    </w:pPr>
    <w:rPr>
      <w:sz w:val="24"/>
      <w:lang w:val="en-US" w:eastAsia="en-US"/>
    </w:rPr>
  </w:style>
  <w:style w:type="paragraph" w:customStyle="1" w:styleId="C-NumberedList">
    <w:name w:val="C-Numbered List"/>
    <w:rsid w:val="00E700CC"/>
    <w:pPr>
      <w:numPr>
        <w:numId w:val="13"/>
      </w:numPr>
      <w:spacing w:after="240" w:line="280" w:lineRule="atLeast"/>
    </w:pPr>
    <w:rPr>
      <w:sz w:val="24"/>
      <w:lang w:val="en-US" w:eastAsia="en-US"/>
    </w:rPr>
  </w:style>
  <w:style w:type="paragraph" w:customStyle="1" w:styleId="A-StudyTitle">
    <w:name w:val="A-Study Title"/>
    <w:rsid w:val="00E700CC"/>
    <w:pPr>
      <w:spacing w:after="120"/>
    </w:pPr>
    <w:rPr>
      <w:b/>
      <w:sz w:val="28"/>
      <w:lang w:val="en-GB" w:eastAsia="en-US"/>
    </w:rPr>
  </w:style>
  <w:style w:type="paragraph" w:customStyle="1" w:styleId="Z-Box">
    <w:name w:val="Z-Box"/>
    <w:basedOn w:val="a"/>
    <w:rsid w:val="00E700CC"/>
    <w:pPr>
      <w:pBdr>
        <w:top w:val="single" w:sz="6" w:space="0" w:color="auto"/>
        <w:left w:val="single" w:sz="6" w:space="0" w:color="auto"/>
        <w:bottom w:val="single" w:sz="6" w:space="0" w:color="auto"/>
        <w:right w:val="single" w:sz="6" w:space="0" w:color="auto"/>
      </w:pBdr>
      <w:spacing w:before="40" w:after="40" w:line="280" w:lineRule="atLeast"/>
      <w:jc w:val="center"/>
    </w:pPr>
    <w:rPr>
      <w:sz w:val="20"/>
      <w:szCs w:val="20"/>
      <w:lang w:val="en-GB" w:eastAsia="en-US"/>
    </w:rPr>
  </w:style>
  <w:style w:type="paragraph" w:customStyle="1" w:styleId="A-Guided">
    <w:name w:val="A-Guided"/>
    <w:rsid w:val="00E700CC"/>
    <w:pPr>
      <w:spacing w:before="60"/>
    </w:pPr>
    <w:rPr>
      <w:lang w:val="en-GB" w:eastAsia="en-US"/>
    </w:rPr>
  </w:style>
  <w:style w:type="paragraph" w:customStyle="1" w:styleId="A-GuidedBold">
    <w:name w:val="A-Guided Bold"/>
    <w:rsid w:val="00E700CC"/>
    <w:pPr>
      <w:spacing w:before="60" w:after="120"/>
    </w:pPr>
    <w:rPr>
      <w:b/>
      <w:lang w:val="en-GB" w:eastAsia="en-US"/>
    </w:rPr>
  </w:style>
  <w:style w:type="paragraph" w:customStyle="1" w:styleId="Z-StudyCode">
    <w:name w:val="Z-StudyCode"/>
    <w:basedOn w:val="a"/>
    <w:rsid w:val="00E700CC"/>
    <w:pPr>
      <w:spacing w:after="240" w:line="280" w:lineRule="atLeast"/>
    </w:pPr>
    <w:rPr>
      <w:szCs w:val="20"/>
      <w:lang w:val="en-GB" w:eastAsia="en-US"/>
    </w:rPr>
  </w:style>
  <w:style w:type="paragraph" w:customStyle="1" w:styleId="A-Single">
    <w:name w:val="A-Single"/>
    <w:rsid w:val="00E700CC"/>
    <w:rPr>
      <w:sz w:val="24"/>
      <w:lang w:val="en-GB" w:eastAsia="en-US"/>
    </w:rPr>
  </w:style>
  <w:style w:type="paragraph" w:customStyle="1" w:styleId="Z-CentreID">
    <w:name w:val="Z-CentreID"/>
    <w:basedOn w:val="A-Guided"/>
    <w:rsid w:val="00E700CC"/>
    <w:rPr>
      <w:noProof/>
    </w:rPr>
  </w:style>
  <w:style w:type="paragraph" w:customStyle="1" w:styleId="C-BodyText">
    <w:name w:val="C-Body Text"/>
    <w:rsid w:val="00E700CC"/>
    <w:pPr>
      <w:spacing w:after="240" w:line="280" w:lineRule="atLeast"/>
    </w:pPr>
    <w:rPr>
      <w:sz w:val="24"/>
      <w:lang w:val="en-US" w:eastAsia="en-US"/>
    </w:rPr>
  </w:style>
  <w:style w:type="paragraph" w:customStyle="1" w:styleId="NormalJustified">
    <w:name w:val="Normal + Justified"/>
    <w:aliases w:val="Left:  0.25&quot;,After:  6 pt"/>
    <w:basedOn w:val="a6"/>
    <w:rsid w:val="00E700CC"/>
    <w:pPr>
      <w:jc w:val="center"/>
    </w:pPr>
    <w:rPr>
      <w:sz w:val="24"/>
      <w:szCs w:val="22"/>
      <w:lang w:val="en-US" w:eastAsia="en-US"/>
    </w:rPr>
  </w:style>
  <w:style w:type="character" w:customStyle="1" w:styleId="C-Heading1Char">
    <w:name w:val="C-Heading 1 Char"/>
    <w:rsid w:val="00E700CC"/>
    <w:rPr>
      <w:b/>
      <w:caps/>
      <w:sz w:val="28"/>
      <w:lang w:val="en-US" w:eastAsia="en-US" w:bidi="ar-SA"/>
    </w:rPr>
  </w:style>
  <w:style w:type="paragraph" w:customStyle="1" w:styleId="C-TableText">
    <w:name w:val="C-Table Text"/>
    <w:rsid w:val="00E700CC"/>
    <w:pPr>
      <w:spacing w:before="60" w:after="60"/>
    </w:pPr>
    <w:rPr>
      <w:sz w:val="22"/>
      <w:lang w:val="en-US" w:eastAsia="en-US"/>
    </w:rPr>
  </w:style>
  <w:style w:type="character" w:customStyle="1" w:styleId="C-Heading2Char">
    <w:name w:val="C-Heading 2 Char"/>
    <w:rsid w:val="00E700CC"/>
    <w:rPr>
      <w:b/>
      <w:sz w:val="28"/>
      <w:lang w:val="en-US" w:eastAsia="en-US" w:bidi="ar-SA"/>
    </w:rPr>
  </w:style>
  <w:style w:type="paragraph" w:styleId="a8">
    <w:name w:val="Message Header"/>
    <w:basedOn w:val="a"/>
    <w:rsid w:val="00E700C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lang w:val="en-US" w:eastAsia="en-US"/>
    </w:rPr>
  </w:style>
  <w:style w:type="paragraph" w:customStyle="1" w:styleId="C-TableHeader">
    <w:name w:val="C-Table Header"/>
    <w:next w:val="C-TableText"/>
    <w:rsid w:val="00E700CC"/>
    <w:pPr>
      <w:keepNext/>
      <w:spacing w:before="60" w:after="60"/>
    </w:pPr>
    <w:rPr>
      <w:b/>
      <w:sz w:val="22"/>
      <w:lang w:val="en-US" w:eastAsia="en-US"/>
    </w:rPr>
  </w:style>
  <w:style w:type="character" w:styleId="a9">
    <w:name w:val="footnote reference"/>
    <w:semiHidden/>
    <w:rsid w:val="00E700CC"/>
    <w:rPr>
      <w:vertAlign w:val="superscript"/>
    </w:rPr>
  </w:style>
  <w:style w:type="paragraph" w:customStyle="1" w:styleId="C-TableFootnote">
    <w:name w:val="C-Table Footnote"/>
    <w:next w:val="a"/>
    <w:rsid w:val="00E700CC"/>
    <w:pPr>
      <w:tabs>
        <w:tab w:val="left" w:pos="432"/>
      </w:tabs>
      <w:ind w:left="432" w:hanging="432"/>
    </w:pPr>
    <w:rPr>
      <w:rFonts w:cs="Arial"/>
      <w:lang w:val="en-US" w:eastAsia="en-US"/>
    </w:rPr>
  </w:style>
  <w:style w:type="paragraph" w:styleId="aa">
    <w:name w:val="annotation text"/>
    <w:basedOn w:val="a"/>
    <w:semiHidden/>
    <w:rsid w:val="00E700CC"/>
    <w:rPr>
      <w:rFonts w:cs="Arial"/>
      <w:sz w:val="20"/>
      <w:szCs w:val="20"/>
      <w:lang w:val="en-US" w:eastAsia="en-US"/>
    </w:rPr>
  </w:style>
  <w:style w:type="character" w:styleId="ab">
    <w:name w:val="page number"/>
    <w:basedOn w:val="a0"/>
    <w:rsid w:val="00E700CC"/>
  </w:style>
  <w:style w:type="paragraph" w:styleId="ac">
    <w:name w:val="List Paragraph"/>
    <w:basedOn w:val="a"/>
    <w:qFormat/>
    <w:rsid w:val="00FE189E"/>
    <w:pPr>
      <w:ind w:left="720"/>
      <w:contextualSpacing/>
    </w:pPr>
  </w:style>
  <w:style w:type="character" w:customStyle="1" w:styleId="a7">
    <w:name w:val="Основной текст Знак"/>
    <w:link w:val="a6"/>
    <w:rsid w:val="00FE42CC"/>
    <w:rPr>
      <w:sz w:val="32"/>
    </w:rPr>
  </w:style>
  <w:style w:type="paragraph" w:styleId="ad">
    <w:name w:val="Normal (Web)"/>
    <w:basedOn w:val="a"/>
    <w:uiPriority w:val="99"/>
    <w:unhideWhenUsed/>
    <w:rsid w:val="008A0662"/>
    <w:pPr>
      <w:spacing w:before="100" w:beforeAutospacing="1" w:after="100" w:afterAutospacing="1"/>
    </w:pPr>
  </w:style>
  <w:style w:type="paragraph" w:customStyle="1" w:styleId="Default">
    <w:name w:val="Default"/>
    <w:rsid w:val="00412B7C"/>
    <w:pPr>
      <w:autoSpaceDE w:val="0"/>
      <w:autoSpaceDN w:val="0"/>
      <w:adjustRightInd w:val="0"/>
    </w:pPr>
    <w:rPr>
      <w:color w:val="000000"/>
      <w:sz w:val="24"/>
      <w:szCs w:val="24"/>
    </w:rPr>
  </w:style>
  <w:style w:type="paragraph" w:styleId="ae">
    <w:name w:val="Document Map"/>
    <w:basedOn w:val="a"/>
    <w:link w:val="af"/>
    <w:rsid w:val="004C2962"/>
    <w:rPr>
      <w:rFonts w:ascii="Tahoma" w:hAnsi="Tahoma"/>
      <w:sz w:val="16"/>
      <w:szCs w:val="16"/>
    </w:rPr>
  </w:style>
  <w:style w:type="character" w:customStyle="1" w:styleId="af">
    <w:name w:val="Схема документа Знак"/>
    <w:link w:val="ae"/>
    <w:rsid w:val="004C2962"/>
    <w:rPr>
      <w:rFonts w:ascii="Tahoma" w:hAnsi="Tahoma" w:cs="Tahoma"/>
      <w:sz w:val="16"/>
      <w:szCs w:val="16"/>
    </w:rPr>
  </w:style>
  <w:style w:type="paragraph" w:styleId="af0">
    <w:name w:val="header"/>
    <w:basedOn w:val="a"/>
    <w:link w:val="af1"/>
    <w:rsid w:val="004D638A"/>
    <w:pPr>
      <w:tabs>
        <w:tab w:val="center" w:pos="4677"/>
        <w:tab w:val="right" w:pos="9355"/>
      </w:tabs>
    </w:pPr>
  </w:style>
  <w:style w:type="character" w:customStyle="1" w:styleId="af1">
    <w:name w:val="Верхний колонтитул Знак"/>
    <w:link w:val="af0"/>
    <w:rsid w:val="004D638A"/>
    <w:rPr>
      <w:sz w:val="24"/>
      <w:szCs w:val="24"/>
    </w:rPr>
  </w:style>
  <w:style w:type="paragraph" w:styleId="af2">
    <w:name w:val="footer"/>
    <w:basedOn w:val="a"/>
    <w:link w:val="af3"/>
    <w:uiPriority w:val="99"/>
    <w:rsid w:val="004D638A"/>
    <w:pPr>
      <w:tabs>
        <w:tab w:val="center" w:pos="4677"/>
        <w:tab w:val="right" w:pos="9355"/>
      </w:tabs>
    </w:pPr>
  </w:style>
  <w:style w:type="character" w:customStyle="1" w:styleId="af3">
    <w:name w:val="Нижний колонтитул Знак"/>
    <w:link w:val="af2"/>
    <w:uiPriority w:val="99"/>
    <w:rsid w:val="004D638A"/>
    <w:rPr>
      <w:sz w:val="24"/>
      <w:szCs w:val="24"/>
    </w:rPr>
  </w:style>
  <w:style w:type="character" w:customStyle="1" w:styleId="a4">
    <w:name w:val="Основной текст с отступом Знак"/>
    <w:link w:val="a3"/>
    <w:uiPriority w:val="99"/>
    <w:locked/>
    <w:rsid w:val="00F8532E"/>
    <w:rPr>
      <w:sz w:val="24"/>
    </w:rPr>
  </w:style>
</w:styles>
</file>

<file path=word/webSettings.xml><?xml version="1.0" encoding="utf-8"?>
<w:webSettings xmlns:r="http://schemas.openxmlformats.org/officeDocument/2006/relationships" xmlns:w="http://schemas.openxmlformats.org/wordprocessingml/2006/main">
  <w:divs>
    <w:div w:id="194537906">
      <w:bodyDiv w:val="1"/>
      <w:marLeft w:val="0"/>
      <w:marRight w:val="0"/>
      <w:marTop w:val="0"/>
      <w:marBottom w:val="0"/>
      <w:divBdr>
        <w:top w:val="none" w:sz="0" w:space="0" w:color="auto"/>
        <w:left w:val="none" w:sz="0" w:space="0" w:color="auto"/>
        <w:bottom w:val="none" w:sz="0" w:space="0" w:color="auto"/>
        <w:right w:val="none" w:sz="0" w:space="0" w:color="auto"/>
      </w:divBdr>
    </w:div>
    <w:div w:id="445807913">
      <w:bodyDiv w:val="1"/>
      <w:marLeft w:val="0"/>
      <w:marRight w:val="0"/>
      <w:marTop w:val="0"/>
      <w:marBottom w:val="0"/>
      <w:divBdr>
        <w:top w:val="none" w:sz="0" w:space="0" w:color="auto"/>
        <w:left w:val="none" w:sz="0" w:space="0" w:color="auto"/>
        <w:bottom w:val="none" w:sz="0" w:space="0" w:color="auto"/>
        <w:right w:val="none" w:sz="0" w:space="0" w:color="auto"/>
      </w:divBdr>
    </w:div>
    <w:div w:id="907887516">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634096238">
      <w:bodyDiv w:val="1"/>
      <w:marLeft w:val="0"/>
      <w:marRight w:val="0"/>
      <w:marTop w:val="0"/>
      <w:marBottom w:val="0"/>
      <w:divBdr>
        <w:top w:val="none" w:sz="0" w:space="0" w:color="auto"/>
        <w:left w:val="none" w:sz="0" w:space="0" w:color="auto"/>
        <w:bottom w:val="none" w:sz="0" w:space="0" w:color="auto"/>
        <w:right w:val="none" w:sz="0" w:space="0" w:color="auto"/>
      </w:divBdr>
    </w:div>
    <w:div w:id="1658991705">
      <w:bodyDiv w:val="1"/>
      <w:marLeft w:val="0"/>
      <w:marRight w:val="0"/>
      <w:marTop w:val="0"/>
      <w:marBottom w:val="0"/>
      <w:divBdr>
        <w:top w:val="none" w:sz="0" w:space="0" w:color="auto"/>
        <w:left w:val="none" w:sz="0" w:space="0" w:color="auto"/>
        <w:bottom w:val="none" w:sz="0" w:space="0" w:color="auto"/>
        <w:right w:val="none" w:sz="0" w:space="0" w:color="auto"/>
      </w:divBdr>
      <w:divsChild>
        <w:div w:id="1281258617">
          <w:marLeft w:val="562"/>
          <w:marRight w:val="0"/>
          <w:marTop w:val="230"/>
          <w:marBottom w:val="0"/>
          <w:divBdr>
            <w:top w:val="none" w:sz="0" w:space="0" w:color="auto"/>
            <w:left w:val="none" w:sz="0" w:space="0" w:color="auto"/>
            <w:bottom w:val="none" w:sz="0" w:space="0" w:color="auto"/>
            <w:right w:val="none" w:sz="0" w:space="0" w:color="auto"/>
          </w:divBdr>
        </w:div>
        <w:div w:id="1829519424">
          <w:marLeft w:val="562"/>
          <w:marRight w:val="0"/>
          <w:marTop w:val="230"/>
          <w:marBottom w:val="0"/>
          <w:divBdr>
            <w:top w:val="none" w:sz="0" w:space="0" w:color="auto"/>
            <w:left w:val="none" w:sz="0" w:space="0" w:color="auto"/>
            <w:bottom w:val="none" w:sz="0" w:space="0" w:color="auto"/>
            <w:right w:val="none" w:sz="0" w:space="0" w:color="auto"/>
          </w:divBdr>
        </w:div>
      </w:divsChild>
    </w:div>
    <w:div w:id="1661153801">
      <w:bodyDiv w:val="1"/>
      <w:marLeft w:val="0"/>
      <w:marRight w:val="0"/>
      <w:marTop w:val="0"/>
      <w:marBottom w:val="0"/>
      <w:divBdr>
        <w:top w:val="none" w:sz="0" w:space="0" w:color="auto"/>
        <w:left w:val="none" w:sz="0" w:space="0" w:color="auto"/>
        <w:bottom w:val="none" w:sz="0" w:space="0" w:color="auto"/>
        <w:right w:val="none" w:sz="0" w:space="0" w:color="auto"/>
      </w:divBdr>
    </w:div>
    <w:div w:id="1695762064">
      <w:bodyDiv w:val="1"/>
      <w:marLeft w:val="0"/>
      <w:marRight w:val="0"/>
      <w:marTop w:val="0"/>
      <w:marBottom w:val="0"/>
      <w:divBdr>
        <w:top w:val="none" w:sz="0" w:space="0" w:color="auto"/>
        <w:left w:val="none" w:sz="0" w:space="0" w:color="auto"/>
        <w:bottom w:val="none" w:sz="0" w:space="0" w:color="auto"/>
        <w:right w:val="none" w:sz="0" w:space="0" w:color="auto"/>
      </w:divBdr>
      <w:divsChild>
        <w:div w:id="25445699">
          <w:marLeft w:val="547"/>
          <w:marRight w:val="0"/>
          <w:marTop w:val="86"/>
          <w:marBottom w:val="0"/>
          <w:divBdr>
            <w:top w:val="none" w:sz="0" w:space="0" w:color="auto"/>
            <w:left w:val="none" w:sz="0" w:space="0" w:color="auto"/>
            <w:bottom w:val="none" w:sz="0" w:space="0" w:color="auto"/>
            <w:right w:val="none" w:sz="0" w:space="0" w:color="auto"/>
          </w:divBdr>
        </w:div>
        <w:div w:id="1364357557">
          <w:marLeft w:val="547"/>
          <w:marRight w:val="0"/>
          <w:marTop w:val="86"/>
          <w:marBottom w:val="0"/>
          <w:divBdr>
            <w:top w:val="none" w:sz="0" w:space="0" w:color="auto"/>
            <w:left w:val="none" w:sz="0" w:space="0" w:color="auto"/>
            <w:bottom w:val="none" w:sz="0" w:space="0" w:color="auto"/>
            <w:right w:val="none" w:sz="0" w:space="0" w:color="auto"/>
          </w:divBdr>
        </w:div>
      </w:divsChild>
    </w:div>
    <w:div w:id="1780372985">
      <w:bodyDiv w:val="1"/>
      <w:marLeft w:val="0"/>
      <w:marRight w:val="0"/>
      <w:marTop w:val="0"/>
      <w:marBottom w:val="0"/>
      <w:divBdr>
        <w:top w:val="none" w:sz="0" w:space="0" w:color="auto"/>
        <w:left w:val="none" w:sz="0" w:space="0" w:color="auto"/>
        <w:bottom w:val="none" w:sz="0" w:space="0" w:color="auto"/>
        <w:right w:val="none" w:sz="0" w:space="0" w:color="auto"/>
      </w:divBdr>
    </w:div>
    <w:div w:id="1873498377">
      <w:bodyDiv w:val="1"/>
      <w:marLeft w:val="0"/>
      <w:marRight w:val="0"/>
      <w:marTop w:val="0"/>
      <w:marBottom w:val="0"/>
      <w:divBdr>
        <w:top w:val="none" w:sz="0" w:space="0" w:color="auto"/>
        <w:left w:val="none" w:sz="0" w:space="0" w:color="auto"/>
        <w:bottom w:val="none" w:sz="0" w:space="0" w:color="auto"/>
        <w:right w:val="none" w:sz="0" w:space="0" w:color="auto"/>
      </w:divBdr>
    </w:div>
    <w:div w:id="1908420341">
      <w:bodyDiv w:val="1"/>
      <w:marLeft w:val="0"/>
      <w:marRight w:val="0"/>
      <w:marTop w:val="0"/>
      <w:marBottom w:val="0"/>
      <w:divBdr>
        <w:top w:val="none" w:sz="0" w:space="0" w:color="auto"/>
        <w:left w:val="none" w:sz="0" w:space="0" w:color="auto"/>
        <w:bottom w:val="none" w:sz="0" w:space="0" w:color="auto"/>
        <w:right w:val="none" w:sz="0" w:space="0" w:color="auto"/>
      </w:divBdr>
    </w:div>
    <w:div w:id="19825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1.sl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1438</TotalTime>
  <Pages>47</Pages>
  <Words>14313</Words>
  <Characters>81586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Легочная гипертензия (ЛГ)- это состояние, которое является следствием ряда заболеваний либо имеет идиопатическую  природу (пер</vt:lpstr>
    </vt:vector>
  </TitlesOfParts>
  <Company>s</Company>
  <LinksUpToDate>false</LinksUpToDate>
  <CharactersWithSpaces>95708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Легочная гипертензия (ЛГ)- это состояние, которое является следствием ряда заболеваний либо имеет идиопатическую  природу (пер</dc:title>
  <dc:subject/>
  <dc:creator>s</dc:creator>
  <cp:keywords/>
  <cp:lastModifiedBy>User_2</cp:lastModifiedBy>
  <cp:revision>8</cp:revision>
  <cp:lastPrinted>2013-11-15T07:57:00Z</cp:lastPrinted>
  <dcterms:created xsi:type="dcterms:W3CDTF">2014-09-30T07:10:00Z</dcterms:created>
  <dcterms:modified xsi:type="dcterms:W3CDTF">2014-10-28T11:36:00Z</dcterms:modified>
</cp:coreProperties>
</file>