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55717ea9fb7459e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5afaad4edb1049ce9179585bf432cc84.psmdcp" Id="R0159eabc668c4e6d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Эритразма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L08.1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взрослые, дети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КР200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2016 (1 раз в 3 года)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4CC298CB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Российское общество дерматовенерологов и косметологов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>Научным советом Министерства Здравоохранения Российской Федерации</w:t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